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04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51232-98 </w:t>
      </w:r>
    </w:p>
    <w:p w:rsidR="00000000" w:rsidRDefault="0079104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663.6:006.354                                                                                                   Группа Н08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ВОДА ПИТЬЕВАЯ 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организации и методам контр</w:t>
      </w:r>
      <w:r>
        <w:rPr>
          <w:rFonts w:ascii="Times New Roman" w:hAnsi="Times New Roman"/>
          <w:sz w:val="20"/>
        </w:rPr>
        <w:t>оля качества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Drinking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organization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quality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control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</w:t>
      </w:r>
      <w:proofErr w:type="spellEnd"/>
      <w:r>
        <w:rPr>
          <w:rFonts w:ascii="Times New Roman" w:hAnsi="Times New Roman"/>
          <w:sz w:val="20"/>
        </w:rPr>
        <w:t xml:space="preserve"> 13.060.20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01 3100 </w:t>
      </w:r>
    </w:p>
    <w:p w:rsidR="00000000" w:rsidRDefault="0079104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1999-07-01 </w:t>
      </w: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РАЗРАБОТАН Техническим комитетом по стандартизации </w:t>
      </w:r>
      <w:proofErr w:type="spellStart"/>
      <w:r>
        <w:rPr>
          <w:rFonts w:ascii="Times New Roman" w:hAnsi="Times New Roman"/>
          <w:sz w:val="20"/>
        </w:rPr>
        <w:t>ТК</w:t>
      </w:r>
      <w:proofErr w:type="spellEnd"/>
      <w:r>
        <w:rPr>
          <w:rFonts w:ascii="Times New Roman" w:hAnsi="Times New Roman"/>
          <w:sz w:val="20"/>
        </w:rPr>
        <w:t xml:space="preserve"> 343 "Качество воды" (</w:t>
      </w:r>
      <w:proofErr w:type="spellStart"/>
      <w:r>
        <w:rPr>
          <w:rFonts w:ascii="Times New Roman" w:hAnsi="Times New Roman"/>
          <w:sz w:val="20"/>
        </w:rPr>
        <w:t>ВНИИстандарт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МосводоканалНИИпроект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ГУП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ЦИКВ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УНИИМ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НИИЭЧГО</w:t>
      </w:r>
      <w:proofErr w:type="spellEnd"/>
      <w:r>
        <w:rPr>
          <w:rFonts w:ascii="Times New Roman" w:hAnsi="Times New Roman"/>
          <w:sz w:val="20"/>
        </w:rPr>
        <w:t xml:space="preserve"> им. А.Н. </w:t>
      </w:r>
      <w:proofErr w:type="spellStart"/>
      <w:r>
        <w:rPr>
          <w:rFonts w:ascii="Times New Roman" w:hAnsi="Times New Roman"/>
          <w:sz w:val="20"/>
        </w:rPr>
        <w:t>Сысина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ГИЦПВ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Управлением </w:t>
      </w:r>
      <w:proofErr w:type="spellStart"/>
      <w:r>
        <w:rPr>
          <w:rFonts w:ascii="Times New Roman" w:hAnsi="Times New Roman"/>
          <w:sz w:val="20"/>
        </w:rPr>
        <w:t>Агролегпрома</w:t>
      </w:r>
      <w:proofErr w:type="spellEnd"/>
      <w:r>
        <w:rPr>
          <w:rFonts w:ascii="Times New Roman" w:hAnsi="Times New Roman"/>
          <w:sz w:val="20"/>
        </w:rPr>
        <w:t xml:space="preserve"> и химической продукции Госстандарта России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17 декабря 1998 г. № 449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</w:t>
      </w:r>
      <w:r>
        <w:rPr>
          <w:rFonts w:ascii="Times New Roman" w:hAnsi="Times New Roman"/>
          <w:sz w:val="20"/>
        </w:rPr>
        <w:t xml:space="preserve">РВЫЕ </w:t>
      </w: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питьевую воду, производимую и подаваемую централизованными системами питьевого водоснабжения, и устанавливает общие требования к организации и методам контроля качества питьевой воды.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распространяется в части требований к методам контроля и на воду питьевую нецентрализованных и автономных систем водоснабжения.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применяют и при проведении работ по сертификации.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</w:t>
      </w:r>
      <w:r>
        <w:rPr>
          <w:rFonts w:ascii="Times New Roman" w:hAnsi="Times New Roman"/>
          <w:sz w:val="20"/>
        </w:rPr>
        <w:t>и на следующие стандарты: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8.315-97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>. Стандартные образцы состава и свойств веществ и материалов. Основные положения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8.417-81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 xml:space="preserve">. Единицы физических величин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8.563-96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 xml:space="preserve">. Методики выполнения измерений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3351-74 Вода питьевая. Методы определения вкуса, запаха, цветности и мутности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4011-72 Вода питьевая. Методы измерения массовой концентрации общего железа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4151-72 Вода питьевая. Метод определения общей жесткости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4152-89 Вода питьевая. Метод определения массовой конце</w:t>
      </w:r>
      <w:r>
        <w:rPr>
          <w:rFonts w:ascii="Times New Roman" w:hAnsi="Times New Roman"/>
          <w:sz w:val="20"/>
        </w:rPr>
        <w:t xml:space="preserve">нтрации мышьяка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4192-82 Вода питьевая. Методы определения минеральных азотсодержащих веществ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4245-72 Вода питьевая. Методы определения содержания хлоридов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4386-89 Вода питьевая. Методы определения массовой концентрации </w:t>
      </w:r>
      <w:proofErr w:type="spellStart"/>
      <w:r>
        <w:rPr>
          <w:rFonts w:ascii="Times New Roman" w:hAnsi="Times New Roman"/>
          <w:sz w:val="20"/>
        </w:rPr>
        <w:t>фторидов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4388-72 Вода питьевая. Методы определения массовой концентрации меди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4389-72 Вода питьевая. Методы определения содержания сульфатов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4974-72 Вода питьевая. Методы определения содержания марганца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4979-49 Вода хозяйственно-питьевого и промышленн</w:t>
      </w:r>
      <w:r>
        <w:rPr>
          <w:rFonts w:ascii="Times New Roman" w:hAnsi="Times New Roman"/>
          <w:sz w:val="20"/>
        </w:rPr>
        <w:t>ого водоснабжения. Методы химического анализа. Отбор, хранение и транспортирование проб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ГОСТ 18164-72 Вода питьевая. Метод определения содержания сухого остатка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18165-89 Вода питьевая. Метод определения массовой концентрации алюминия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18190-72 Вода питьевая. Методы определения содержания остаточного активного хлора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18293-72 Вода питьевая. Методы определения содержания свинца, цинка, серебра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18294-89 Вода питьевая. Метод определения массовой концентрации бериллия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18301-72 Вода пи</w:t>
      </w:r>
      <w:r>
        <w:rPr>
          <w:rFonts w:ascii="Times New Roman" w:hAnsi="Times New Roman"/>
          <w:sz w:val="20"/>
        </w:rPr>
        <w:t>тьевая. Методы определения содержания остаточного озона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18308-72 Вода питьевая. Метод определения содержания молибдена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18309-72 Вода питьевая. Метод определения содержания полифосфатов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18826-73 Вода питьевая. Методы определения содержания нитратов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18963-73 Вода питьевая. Методы санитарно-бактериологического анализа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19355-85 Вода питьевая. Методы определения </w:t>
      </w:r>
      <w:proofErr w:type="spellStart"/>
      <w:r>
        <w:rPr>
          <w:rFonts w:ascii="Times New Roman" w:hAnsi="Times New Roman"/>
          <w:sz w:val="20"/>
        </w:rPr>
        <w:t>полиакриламида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19413-89 Вода питьевая. Методы определения массовой концентрации селена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23950-88 Вода питьевая. </w:t>
      </w:r>
      <w:r>
        <w:rPr>
          <w:rFonts w:ascii="Times New Roman" w:hAnsi="Times New Roman"/>
          <w:sz w:val="20"/>
        </w:rPr>
        <w:t xml:space="preserve">Метод определения массовой концентрации стронция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24481-80 Вода питьевая. Отбор проб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27384-87 Вода. Нормы погрешности измерений показателей состава и свойств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51000.1-95 </w:t>
      </w:r>
      <w:proofErr w:type="spellStart"/>
      <w:r>
        <w:rPr>
          <w:rFonts w:ascii="Times New Roman" w:hAnsi="Times New Roman"/>
          <w:sz w:val="20"/>
        </w:rPr>
        <w:t>ГСС</w:t>
      </w:r>
      <w:proofErr w:type="spellEnd"/>
      <w:r>
        <w:rPr>
          <w:rFonts w:ascii="Times New Roman" w:hAnsi="Times New Roman"/>
          <w:sz w:val="20"/>
        </w:rPr>
        <w:t xml:space="preserve">. Система аккредитации в Российской Федерации. Система аккредитации органов по сертификации, испытательных и измерительных лабораторий. Общие требования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51000.3-96 Общие требования к испытательным лабораториям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51000.4-96 </w:t>
      </w:r>
      <w:proofErr w:type="spellStart"/>
      <w:r>
        <w:rPr>
          <w:rFonts w:ascii="Times New Roman" w:hAnsi="Times New Roman"/>
          <w:sz w:val="20"/>
        </w:rPr>
        <w:t>ГСС</w:t>
      </w:r>
      <w:proofErr w:type="spellEnd"/>
      <w:r>
        <w:rPr>
          <w:rFonts w:ascii="Times New Roman" w:hAnsi="Times New Roman"/>
          <w:sz w:val="20"/>
        </w:rPr>
        <w:t>. Система аккредитации в Российской Федерации. Общие требования к аккредитации исп</w:t>
      </w:r>
      <w:r>
        <w:rPr>
          <w:rFonts w:ascii="Times New Roman" w:hAnsi="Times New Roman"/>
          <w:sz w:val="20"/>
        </w:rPr>
        <w:t>ытательных лабораторий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51209-98 Вода питьевая. Метод определения содержания хлорорганических пестицидов газожидкостной </w:t>
      </w:r>
      <w:proofErr w:type="spellStart"/>
      <w:r>
        <w:rPr>
          <w:rFonts w:ascii="Times New Roman" w:hAnsi="Times New Roman"/>
          <w:sz w:val="20"/>
        </w:rPr>
        <w:t>хроматографией</w:t>
      </w:r>
      <w:proofErr w:type="spellEnd"/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51210-98 Вода питьевая. Метод определения содержания бора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51211-98 Вода питьевая. Методы определения содержания поверхностно-активных веществ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51212-98 Вода питьевая. Методы определения содержания общей ртути беспламенной атомно-абсорбционной спектрометрией </w:t>
      </w: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положения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Настоящий стандарт применяют при организации производственного конт</w:t>
      </w:r>
      <w:r>
        <w:rPr>
          <w:rFonts w:ascii="Times New Roman" w:hAnsi="Times New Roman"/>
          <w:sz w:val="20"/>
        </w:rPr>
        <w:t xml:space="preserve">роля и выборе методов определения показателей качества питьевой воды и воды источника водоснабжения, при оценке состояния измерений в лабораториях, при их аттестации и аккредитации, а также при осуществлении метрологического контроля и надзора за деятельностью лабораторий, осуществляющих контроль качества (определение состава и свойств) питьевой воды и воды </w:t>
      </w:r>
      <w:proofErr w:type="spellStart"/>
      <w:r>
        <w:rPr>
          <w:rFonts w:ascii="Times New Roman" w:hAnsi="Times New Roman"/>
          <w:sz w:val="20"/>
        </w:rPr>
        <w:t>водоисточника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Качество питьевой воды должно соответствовать требованиям действующих санитарных правил и норм, утвержденных в установленном порядке.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Производственный контроль качества питьевой воды организуют и (или) осуществляют организации, эксплуатирующие системы водоснабжения и отвечающие за качество подаваемой потребителю питьевой воды.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Организация работы производственного контроля должна обеспечивать условия измерений, позволяющие получать достоверную и оперативную информацию о качестве питьевой воды в единицах величин, установленных ГОСТ 8.417, с погрешностью определений, не превышающих норм, установленных ГОСТ 27384, с применением средс</w:t>
      </w:r>
      <w:r>
        <w:rPr>
          <w:rFonts w:ascii="Times New Roman" w:hAnsi="Times New Roman"/>
          <w:sz w:val="20"/>
        </w:rPr>
        <w:t xml:space="preserve">тв измерений, внесенных в государственный реестр утвержденных типов средств измерений и прошедших поверку. Методики, применяемые для определения показателей качества питьевой воды, должны быть стандартизованы или аттестованы в соответствии с требованиями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8.563; для определения биологических показателей допускается применять методики, утвержденные Минздравом России.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Лаборатории подлежат оценке состояния измерений по [1] и(или) аккредитации по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51000.1,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51000.3,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51000.4.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Кон</w:t>
      </w:r>
      <w:r>
        <w:rPr>
          <w:rFonts w:ascii="Times New Roman" w:hAnsi="Times New Roman"/>
          <w:sz w:val="20"/>
        </w:rPr>
        <w:t>троль воды на наличие патогенных микроорганизмов проводят в лабораториях, имеющих разрешение для работы с возбудителями соответствующей группы патогенности и лицензию на выполнение этих работ.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Производственный контроль качества питьевой воды включает: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состава и свойств воды источника водоснабжения и питьевой воды в местах водозабора, перед поступлением ее в водопроводную сеть, распределительной сети;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входной контроль наличия сопроводительной документации (технических условий, сертификата</w:t>
      </w:r>
      <w:r>
        <w:rPr>
          <w:rFonts w:ascii="Times New Roman" w:hAnsi="Times New Roman"/>
          <w:sz w:val="20"/>
        </w:rPr>
        <w:t xml:space="preserve"> соответствия или гигиенического сертификата (гигиенического заключения) на реагенты, материалы и другую продукцию, используемых в процессе водоподготовки;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входной выборочный контроль продукции, используемой в процессе водоподготовки на соответствие требованиям и нормативной документации на конкретный продукт;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соответствии с технологическим регламентом пооперационный контроль оптимальных доз реагентов, вводимых для очистки воды;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разработку графика контроля, согласованного с территориальными органами</w:t>
      </w:r>
      <w:r>
        <w:rPr>
          <w:rFonts w:ascii="Times New Roman" w:hAnsi="Times New Roman"/>
          <w:sz w:val="20"/>
        </w:rPr>
        <w:t xml:space="preserve"> Госсанэпиднадзора России и (или) ведомственного санитарно-эпидемиологического надзора в установленном порядке, который должен содержать контролируемые показатели; периодичность и количество отбираемых проб; точки и даты отбора проб и т. д.;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экстренное информирование центров </w:t>
      </w:r>
      <w:proofErr w:type="spellStart"/>
      <w:r>
        <w:rPr>
          <w:rFonts w:ascii="Times New Roman" w:hAnsi="Times New Roman"/>
          <w:sz w:val="20"/>
        </w:rPr>
        <w:t>санэпиднадзора</w:t>
      </w:r>
      <w:proofErr w:type="spellEnd"/>
      <w:r>
        <w:rPr>
          <w:rFonts w:ascii="Times New Roman" w:hAnsi="Times New Roman"/>
          <w:sz w:val="20"/>
        </w:rPr>
        <w:t xml:space="preserve"> обо всех случаях результатов контроля качества питьевой воды, не соответствующих гигиеническим нормативам, прежде всего, превышения по микробиологическим и токсикологическим показателям;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ежемесячное информирование цен</w:t>
      </w:r>
      <w:r>
        <w:rPr>
          <w:rFonts w:ascii="Times New Roman" w:hAnsi="Times New Roman"/>
          <w:sz w:val="20"/>
        </w:rPr>
        <w:t xml:space="preserve">тров </w:t>
      </w:r>
      <w:proofErr w:type="spellStart"/>
      <w:r>
        <w:rPr>
          <w:rFonts w:ascii="Times New Roman" w:hAnsi="Times New Roman"/>
          <w:sz w:val="20"/>
        </w:rPr>
        <w:t>санэпиднадзора</w:t>
      </w:r>
      <w:proofErr w:type="spellEnd"/>
      <w:r>
        <w:rPr>
          <w:rFonts w:ascii="Times New Roman" w:hAnsi="Times New Roman"/>
          <w:sz w:val="20"/>
        </w:rPr>
        <w:t xml:space="preserve"> о результатах производственного контроля.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При принятии административных решений по оценке превышения результатов определения содержания контролируемого показателя по отношению к гигиеническому нормативу качества питьевой воды к рассмотрению принимают результаты определения содержания контролируемого показателя без учета значений характеристики погрешности. При этом погрешность определения должна соответствовать установленным нормам.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Для определения качества питьевой воды могут пр</w:t>
      </w:r>
      <w:r>
        <w:rPr>
          <w:rFonts w:ascii="Times New Roman" w:hAnsi="Times New Roman"/>
          <w:sz w:val="20"/>
        </w:rPr>
        <w:t>ивлекаться на договорной основе лаборатории, аккредитованные в установленном порядке на техническую компетентность в выполнении испытаний качества питьевой воды; при проведении арбитражных и сертификационных испытаний - на техническую компетентность и юридическую независимость.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В лабораториях должны соблюдаться требования безопасности, пожарной безопасности и производственной санитарии.</w:t>
      </w: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Производственный контроль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Производственный контроль качества воды проводят в местах водозабора из источника в</w:t>
      </w:r>
      <w:r>
        <w:rPr>
          <w:rFonts w:ascii="Times New Roman" w:hAnsi="Times New Roman"/>
          <w:sz w:val="20"/>
        </w:rPr>
        <w:t>одоснабжения, перед поступлением ее в распределительную водопроводную сеть, а также в точках распределительной сети.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качества воды на различных стадиях процесса водоподготовки проводят в соответствии с технологическим регламентом.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Количество точек для отбора проб воды и места их расположения на водозаборе, в резервуарах чистой воды и в напорных водоводах, перед поступлением в распределительную сеть устанавливают собственники водопроводных систем (наружных и внутренних) по согласованию с органам</w:t>
      </w:r>
      <w:r>
        <w:rPr>
          <w:rFonts w:ascii="Times New Roman" w:hAnsi="Times New Roman"/>
          <w:sz w:val="20"/>
        </w:rPr>
        <w:t>и Госсанэпиднадзора России и (или) ведомственного санитарно-эпидемиологического надзора. Отбор проб воды из распределительной сети проводят из уличных водоразборных устройств на основных магистральных линиях, на наиболее возвышенных и тупиковых ее участках, а также из кранов внутренних водопроводных сетей домов.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отбор проб из кранов трубопроводов, введенных в производственную лабораторию от основных контрольных точек </w:t>
      </w:r>
      <w:proofErr w:type="spellStart"/>
      <w:r>
        <w:rPr>
          <w:rFonts w:ascii="Times New Roman" w:hAnsi="Times New Roman"/>
          <w:sz w:val="20"/>
        </w:rPr>
        <w:t>водоотбора</w:t>
      </w:r>
      <w:proofErr w:type="spellEnd"/>
      <w:r>
        <w:rPr>
          <w:rFonts w:ascii="Times New Roman" w:hAnsi="Times New Roman"/>
          <w:sz w:val="20"/>
        </w:rPr>
        <w:t xml:space="preserve">, если при этом обеспечивается стабильность состава воды на этапе ее </w:t>
      </w:r>
      <w:r>
        <w:rPr>
          <w:rFonts w:ascii="Times New Roman" w:hAnsi="Times New Roman"/>
          <w:sz w:val="20"/>
        </w:rPr>
        <w:t>транспортирования по трубопроводу в лабораторию.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Отбор, консервацию, хранение и транспортирование проб воды проводят по ГОСТ 4979, ГОСТ 24481, а также в соответствии с требованиями стандартов и других действующих нормативных документов на методы определения конкретного показателя, утвержденных в установленном порядке.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В части метрологического обеспечения лаборатории должны удовлетворять следующим условиям: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применение поверенных средств измерений;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использование государственных и межгосударственны</w:t>
      </w:r>
      <w:r>
        <w:rPr>
          <w:rFonts w:ascii="Times New Roman" w:hAnsi="Times New Roman"/>
          <w:sz w:val="20"/>
        </w:rPr>
        <w:t>х стандартных образцов (</w:t>
      </w:r>
      <w:proofErr w:type="spellStart"/>
      <w:r>
        <w:rPr>
          <w:rFonts w:ascii="Times New Roman" w:hAnsi="Times New Roman"/>
          <w:sz w:val="20"/>
        </w:rPr>
        <w:t>ГСО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использование стандартизованных и (или) аттестованных методик определений, а также методик, утвержденных Минздравом России;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актуализированных документов по показателям контроля и методам анализа;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постоянно действующий </w:t>
      </w:r>
      <w:proofErr w:type="spellStart"/>
      <w:r>
        <w:rPr>
          <w:rFonts w:ascii="Times New Roman" w:hAnsi="Times New Roman"/>
          <w:sz w:val="20"/>
        </w:rPr>
        <w:t>внутрилабораторный</w:t>
      </w:r>
      <w:proofErr w:type="spellEnd"/>
      <w:r>
        <w:rPr>
          <w:rFonts w:ascii="Times New Roman" w:hAnsi="Times New Roman"/>
          <w:sz w:val="20"/>
        </w:rPr>
        <w:t xml:space="preserve"> контроль качества результатов определений;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 повышения квалификации персонала лаборатории.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Для контроля качества питьевой воды используют методы определения, указанные для: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микробиологических и </w:t>
      </w:r>
      <w:proofErr w:type="spellStart"/>
      <w:r>
        <w:rPr>
          <w:rFonts w:ascii="Times New Roman" w:hAnsi="Times New Roman"/>
          <w:sz w:val="20"/>
        </w:rPr>
        <w:t>паразитологических</w:t>
      </w:r>
      <w:proofErr w:type="spellEnd"/>
      <w:r>
        <w:rPr>
          <w:rFonts w:ascii="Times New Roman" w:hAnsi="Times New Roman"/>
          <w:sz w:val="20"/>
        </w:rPr>
        <w:t xml:space="preserve"> пока</w:t>
      </w:r>
      <w:r>
        <w:rPr>
          <w:rFonts w:ascii="Times New Roman" w:hAnsi="Times New Roman"/>
          <w:sz w:val="20"/>
        </w:rPr>
        <w:t>зателей в таблице 1;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обобщенных показателей в таблице 2;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некоторых неорганических веществ в таблице 3;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некоторых органических веществ в таблице 4;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некоторых вредных химических веществ, поступающих и образующихся в процессе обработки воды, в таблице 5;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органолептических свойств питьевой воды в таблице 6;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радиационной безопасности питьевой воды в таблице 7.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1 - Методы определения микробиологических и </w:t>
      </w:r>
      <w:proofErr w:type="spellStart"/>
      <w:r>
        <w:rPr>
          <w:rFonts w:ascii="Times New Roman" w:hAnsi="Times New Roman"/>
          <w:sz w:val="20"/>
        </w:rPr>
        <w:t>паразитологических</w:t>
      </w:r>
      <w:proofErr w:type="spellEnd"/>
      <w:r>
        <w:rPr>
          <w:rFonts w:ascii="Times New Roman" w:hAnsi="Times New Roman"/>
          <w:sz w:val="20"/>
        </w:rPr>
        <w:t xml:space="preserve"> показателей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определения, 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Микробиологические и </w:t>
            </w:r>
            <w:proofErr w:type="spellStart"/>
            <w:r>
              <w:rPr>
                <w:rFonts w:ascii="Times New Roman" w:hAnsi="Times New Roman"/>
                <w:sz w:val="20"/>
              </w:rPr>
              <w:t>паразитологические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показатели для централизованных систем питьевого водоснабжения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[2]*, [3]*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Микробиологические показатели для нецентрализованных систем питьевого водоснабжения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18963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2 - Методы определения обобщенных показателей качества питьевой воды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определения, 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Водородный показатель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Измеряется </w:t>
            </w:r>
            <w:proofErr w:type="spellStart"/>
            <w:r>
              <w:rPr>
                <w:rFonts w:ascii="Times New Roman" w:hAnsi="Times New Roman"/>
                <w:sz w:val="20"/>
              </w:rPr>
              <w:t>рН-метром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погрешность не более 0,1 </w:t>
            </w:r>
            <w:proofErr w:type="spellStart"/>
            <w:r>
              <w:rPr>
                <w:rFonts w:ascii="Times New Roman" w:hAnsi="Times New Roman"/>
                <w:sz w:val="20"/>
              </w:rPr>
              <w:t>рН</w:t>
            </w:r>
            <w:proofErr w:type="spellEnd"/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м</w:t>
            </w:r>
            <w:r>
              <w:rPr>
                <w:rFonts w:ascii="Times New Roman" w:hAnsi="Times New Roman"/>
                <w:sz w:val="20"/>
              </w:rPr>
              <w:t>инерализация (сухой остаток)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Гравиметрия (ГОСТ 18164)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Жесткость общая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4151)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Окисляемость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перманганатная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[4]*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Нефтепродукты (суммарно)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ИК-спектрофотометрия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[5]*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Поверхностно-активные вещества (ПАВ) </w:t>
            </w:r>
            <w:proofErr w:type="spellStart"/>
            <w:r>
              <w:rPr>
                <w:rFonts w:ascii="Times New Roman" w:hAnsi="Times New Roman"/>
                <w:sz w:val="20"/>
              </w:rPr>
              <w:t>анионо-активные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51211)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Фенольный индекс 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[6]*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  <w:p w:rsidR="00000000" w:rsidRDefault="007910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3 - Методы определения содержания некоторых неорганических веществ в питьевой воде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5"/>
        <w:gridCol w:w="5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определения, 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 аммонийный (</w:t>
            </w:r>
            <w:proofErr w:type="spellStart"/>
            <w:r>
              <w:rPr>
                <w:rFonts w:ascii="Times New Roman" w:hAnsi="Times New Roman"/>
                <w:sz w:val="20"/>
              </w:rPr>
              <w:t>NH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8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4192)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 (</w:t>
            </w:r>
            <w:proofErr w:type="spellStart"/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  <w:lang w:val="en-US"/>
              </w:rPr>
              <w:t>l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2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18165)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|7]*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[9]*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(</w:t>
            </w:r>
            <w:proofErr w:type="spellStart"/>
            <w:r>
              <w:rPr>
                <w:rFonts w:ascii="Times New Roman" w:hAnsi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2.7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[10]*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Бериллий (</w:t>
            </w:r>
            <w:proofErr w:type="spellStart"/>
            <w:r>
              <w:rPr>
                <w:rFonts w:ascii="Times New Roman" w:hAnsi="Times New Roman"/>
                <w:sz w:val="20"/>
              </w:rPr>
              <w:t>Be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2.7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18294)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 (В, суммарно)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51210)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[12]*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[13]*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(</w:t>
            </w:r>
            <w:proofErr w:type="spellStart"/>
            <w:r>
              <w:rPr>
                <w:rFonts w:ascii="Times New Roman" w:hAnsi="Times New Roman"/>
                <w:sz w:val="20"/>
              </w:rPr>
              <w:t>Fe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4011)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Кадмий (</w:t>
            </w:r>
            <w:proofErr w:type="spellStart"/>
            <w:r>
              <w:rPr>
                <w:rFonts w:ascii="Times New Roman" w:hAnsi="Times New Roman"/>
                <w:sz w:val="20"/>
              </w:rPr>
              <w:t>Cd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[14]*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Марганец (</w:t>
            </w:r>
            <w:proofErr w:type="spellStart"/>
            <w:r>
              <w:rPr>
                <w:rFonts w:ascii="Times New Roman" w:hAnsi="Times New Roman"/>
                <w:sz w:val="20"/>
              </w:rPr>
              <w:t>Мn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4974)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  <w:r>
              <w:rPr>
                <w:rFonts w:ascii="Times New Roman" w:hAnsi="Times New Roman"/>
                <w:sz w:val="20"/>
              </w:rPr>
              <w:t>ь (</w:t>
            </w:r>
            <w:proofErr w:type="spellStart"/>
            <w:r>
              <w:rPr>
                <w:rFonts w:ascii="Times New Roman" w:hAnsi="Times New Roman"/>
                <w:sz w:val="20"/>
              </w:rPr>
              <w:t>Сu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4388)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[16]*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[17]*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Инверсионная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вольтамперометрия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Молибден (</w:t>
            </w:r>
            <w:proofErr w:type="spellStart"/>
            <w:r>
              <w:rPr>
                <w:rFonts w:ascii="Times New Roman" w:hAnsi="Times New Roman"/>
                <w:sz w:val="20"/>
              </w:rPr>
              <w:t>Мо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18308)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Мышьяк (</w:t>
            </w:r>
            <w:proofErr w:type="spellStart"/>
            <w:r>
              <w:rPr>
                <w:rFonts w:ascii="Times New Roman" w:hAnsi="Times New Roman"/>
                <w:sz w:val="20"/>
              </w:rPr>
              <w:t>As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4152)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Инверсионная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вольтамперометрия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[19]*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[20]*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</w:t>
            </w:r>
            <w:r>
              <w:rPr>
                <w:rFonts w:ascii="Times New Roman" w:hAnsi="Times New Roman"/>
                <w:sz w:val="20"/>
              </w:rPr>
              <w:t>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Никель (</w:t>
            </w:r>
            <w:proofErr w:type="spellStart"/>
            <w:r>
              <w:rPr>
                <w:rFonts w:ascii="Times New Roman" w:hAnsi="Times New Roman"/>
                <w:sz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[16]*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[22]*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Нитраты (по </w:t>
            </w:r>
            <w:proofErr w:type="spellStart"/>
            <w:r>
              <w:rPr>
                <w:rFonts w:ascii="Times New Roman" w:hAnsi="Times New Roman"/>
                <w:sz w:val="20"/>
              </w:rPr>
              <w:t>NO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12.75pt;height:18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18826, [23]*)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[24]*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Нитриты (</w:t>
            </w:r>
            <w:proofErr w:type="spellStart"/>
            <w:r>
              <w:rPr>
                <w:rFonts w:ascii="Times New Roman" w:hAnsi="Times New Roman"/>
                <w:sz w:val="20"/>
              </w:rPr>
              <w:t>NO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3.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4192)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[26]*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[27]* 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Ртуть (</w:t>
            </w:r>
            <w:proofErr w:type="spellStart"/>
            <w:r>
              <w:rPr>
                <w:rFonts w:ascii="Times New Roman" w:hAnsi="Times New Roman"/>
                <w:sz w:val="20"/>
              </w:rPr>
              <w:t>Hg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спектрометрия (ГОСТ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51212)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Свинец (</w:t>
            </w:r>
            <w:proofErr w:type="spellStart"/>
            <w:r>
              <w:rPr>
                <w:rFonts w:ascii="Times New Roman" w:hAnsi="Times New Roman"/>
                <w:sz w:val="20"/>
              </w:rPr>
              <w:t>Рb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18293)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Инверсионная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вольтамперометрия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[18]* 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Селен (</w:t>
            </w:r>
            <w:proofErr w:type="spellStart"/>
            <w:r>
              <w:rPr>
                <w:rFonts w:ascii="Times New Roman" w:hAnsi="Times New Roman"/>
                <w:sz w:val="20"/>
              </w:rPr>
              <w:t>Sе</w:t>
            </w:r>
            <w:proofErr w:type="spellEnd"/>
            <w:r>
              <w:rPr>
                <w:rFonts w:ascii="Times New Roman" w:hAnsi="Times New Roman"/>
                <w:sz w:val="20"/>
              </w:rPr>
              <w:t>, суммарно)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19413)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Стронций (</w:t>
            </w:r>
            <w:proofErr w:type="spellStart"/>
            <w:r>
              <w:rPr>
                <w:rFonts w:ascii="Times New Roman" w:hAnsi="Times New Roman"/>
                <w:sz w:val="20"/>
              </w:rPr>
              <w:t>Sr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2.7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Эмиссионная пламенная фотометрия (ГОСТ 23950)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Сульфаты (</w:t>
            </w:r>
            <w:proofErr w:type="spellStart"/>
            <w:r>
              <w:rPr>
                <w:rFonts w:ascii="Times New Roman" w:hAnsi="Times New Roman"/>
                <w:sz w:val="20"/>
              </w:rPr>
              <w:t>SО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17.25pt;height:18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>, гравиметрия (ГОСТ 4389)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Фториды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8.25pt;height:1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потенциометрия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ионоселективным электродом (ГОСТ 4386)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[29]*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Хлориды (</w:t>
            </w:r>
            <w:proofErr w:type="spellStart"/>
            <w:r>
              <w:rPr>
                <w:rFonts w:ascii="Times New Roman" w:hAnsi="Times New Roman"/>
                <w:sz w:val="20"/>
              </w:rPr>
              <w:t>Сl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8.25pt;height:1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4245)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[25]*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Хром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[30]*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[31]*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Хемилюминометрия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[32]*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Цианиды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CN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8.25pt;height:1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[33]*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(</w:t>
            </w:r>
            <w:proofErr w:type="spellStart"/>
            <w:r>
              <w:rPr>
                <w:rFonts w:ascii="Times New Roman" w:hAnsi="Times New Roman"/>
                <w:sz w:val="20"/>
              </w:rPr>
              <w:t>Zn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2.75pt;height:1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18293)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Атомно-абсорбционная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спектрофотометрия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[11]*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Атомно-эмиссионная спектрометрия [8]*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[34]*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Инверсионная </w:t>
            </w:r>
            <w:proofErr w:type="spellStart"/>
            <w:r>
              <w:rPr>
                <w:rFonts w:ascii="Times New Roman" w:hAnsi="Times New Roman"/>
                <w:sz w:val="20"/>
              </w:rPr>
              <w:t>вольтамперометрия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[35]*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4 - Методы определения содержания некоторых органических веществ в питьевой воде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0"/>
        <w:gridCol w:w="5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определения, 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9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изомер </w:t>
            </w:r>
            <w:proofErr w:type="spellStart"/>
            <w:r>
              <w:rPr>
                <w:rFonts w:ascii="Times New Roman" w:hAnsi="Times New Roman"/>
                <w:sz w:val="20"/>
              </w:rPr>
              <w:t>ГХЦ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линдан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Газожидкостная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51209)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ДДТ (сумма изомеров)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Газожидкостная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51209)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 (2,4-дихлорфеноксиуксусная кислота)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Газожидкостная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[36]*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Четыреххлористый углерод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  <w:r>
              <w:rPr>
                <w:rFonts w:ascii="Times New Roman" w:hAnsi="Times New Roman"/>
                <w:sz w:val="20"/>
              </w:rPr>
              <w:t xml:space="preserve">зожидкостная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[37]*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Бензол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Газожидкостная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[38]*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Бенз</w:t>
            </w:r>
            <w:proofErr w:type="spellEnd"/>
            <w:r>
              <w:rPr>
                <w:rFonts w:ascii="Times New Roman" w:hAnsi="Times New Roman"/>
                <w:sz w:val="20"/>
              </w:rPr>
              <w:t>(а)</w:t>
            </w:r>
            <w:proofErr w:type="spellStart"/>
            <w:r>
              <w:rPr>
                <w:rFonts w:ascii="Times New Roman" w:hAnsi="Times New Roman"/>
                <w:sz w:val="20"/>
              </w:rPr>
              <w:t>пирен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[39]*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>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5 - Методы определения вредных химических веществ, поступающих и образующихся в процессе обработки воды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4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определения, 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 остаточный свободный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18190)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 остаточный связанный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18190)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Хлороформ (при хлорирован</w:t>
            </w:r>
            <w:r>
              <w:rPr>
                <w:rFonts w:ascii="Times New Roman" w:hAnsi="Times New Roman"/>
                <w:sz w:val="20"/>
              </w:rPr>
              <w:t>ии воды)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Газожидкостная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[40]*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Озон остаточный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Титриметрия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18301)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Формальдегид (при озонировании воды)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[41]*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Флуориметрия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[42]*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Полиакриламид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19355)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Активированная кремнекислота (по </w:t>
            </w:r>
            <w:proofErr w:type="spellStart"/>
            <w:r>
              <w:rPr>
                <w:rFonts w:ascii="Times New Roman" w:hAnsi="Times New Roman"/>
                <w:sz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[43]*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Полифосфаты (по </w:t>
            </w:r>
            <w:proofErr w:type="spellStart"/>
            <w:r>
              <w:rPr>
                <w:rFonts w:ascii="Times New Roman" w:hAnsi="Times New Roman"/>
                <w:sz w:val="20"/>
              </w:rPr>
              <w:t>РО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17.25pt;height:18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18309)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6 - Методы определения органолептических свойств питьевой воды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5"/>
        <w:gridCol w:w="495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определения, обозначе</w:t>
            </w:r>
            <w:r>
              <w:rPr>
                <w:rFonts w:ascii="Times New Roman" w:hAnsi="Times New Roman"/>
                <w:sz w:val="20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Запах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3351)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Привкус 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3351)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Цветность 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3351)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Мутность 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Фотометрия (ГОСТ 3351)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Нефелометрия [44]*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мутномером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погрешностью определения не более 10 %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7 - Методы определения радиационной безопасности питьевой воды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0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</w:t>
            </w:r>
          </w:p>
          <w:p w:rsidR="00000000" w:rsidRDefault="0079104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9" type="#_x0000_t75" style="width:11.2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радиоактивность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Радиометрия [45]*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0" type="#_x0000_t75" style="width:12pt;height:14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радиоактивность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Радиометр</w:t>
            </w:r>
            <w:r>
              <w:rPr>
                <w:rFonts w:ascii="Times New Roman" w:hAnsi="Times New Roman"/>
                <w:sz w:val="20"/>
              </w:rPr>
              <w:t>ия [46]*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Действует до утверждения соответствующего государственного стандарта.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применять другие методы определений, соответствующие требованиям 3.4.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показателей, не включенных в таблицы 3 и 4, применяют методики, отвечающие требованиям 3.4, а при их отсутствии - методику разрабатывают и </w:t>
      </w:r>
      <w:proofErr w:type="spellStart"/>
      <w:r>
        <w:rPr>
          <w:rFonts w:ascii="Times New Roman" w:hAnsi="Times New Roman"/>
          <w:sz w:val="20"/>
        </w:rPr>
        <w:t>аттестовывают</w:t>
      </w:r>
      <w:proofErr w:type="spellEnd"/>
      <w:r>
        <w:rPr>
          <w:rFonts w:ascii="Times New Roman" w:hAnsi="Times New Roman"/>
          <w:sz w:val="20"/>
        </w:rPr>
        <w:t xml:space="preserve"> в установленном порядке.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Для методик, приведенных в государственных стандартах, указанных в таблицах 2, 3, 5, 6, имеющих недостаточные сведения о характеристике погрешности (и ее сост</w:t>
      </w:r>
      <w:r>
        <w:rPr>
          <w:rFonts w:ascii="Times New Roman" w:hAnsi="Times New Roman"/>
          <w:sz w:val="20"/>
        </w:rPr>
        <w:t>авляющих), необходимые значения характеристики погрешности (и ее составляющих) рассчитывают в соответствии с приложением А.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При выборе аттестованных методик принимают во внимание следующее: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диапазоны измерений;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характеристики погрешности;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средств измерений, вспомогательного оборудования, стандартных образцов, реактивов и материалов;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оценку влияющих факторов;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квалификацию персонала.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Методики должны содержать метрологические характеристики и соответствующие им нормативы контроля, вза</w:t>
      </w:r>
      <w:r>
        <w:rPr>
          <w:rFonts w:ascii="Times New Roman" w:hAnsi="Times New Roman"/>
          <w:sz w:val="20"/>
        </w:rPr>
        <w:t>имоувязанные с приписанными (допускаемыми) характеристиками погрешности результатов анализа или ее составляющих.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Погрешность измерений не должна превышать значений, установленных ГОСТ 27384.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 Применяемый метод контроля должен иметь нижнюю границу диапазона определяемых </w:t>
      </w:r>
      <w:proofErr w:type="spellStart"/>
      <w:r>
        <w:rPr>
          <w:rFonts w:ascii="Times New Roman" w:hAnsi="Times New Roman"/>
          <w:sz w:val="20"/>
        </w:rPr>
        <w:t>содержаний</w:t>
      </w:r>
      <w:proofErr w:type="spellEnd"/>
      <w:r>
        <w:rPr>
          <w:rFonts w:ascii="Times New Roman" w:hAnsi="Times New Roman"/>
          <w:sz w:val="20"/>
        </w:rPr>
        <w:t xml:space="preserve"> не более 0,5 </w:t>
      </w:r>
      <w:proofErr w:type="spellStart"/>
      <w:r>
        <w:rPr>
          <w:rFonts w:ascii="Times New Roman" w:hAnsi="Times New Roman"/>
          <w:sz w:val="20"/>
        </w:rPr>
        <w:t>ПДК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Внедрение методик определения в практику работы лаборатории проводят после подтверждения ее метрологических характеристик путем проведения внутреннего оперативного контроля (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) качества результатов </w:t>
      </w:r>
      <w:r>
        <w:rPr>
          <w:rFonts w:ascii="Times New Roman" w:hAnsi="Times New Roman"/>
          <w:sz w:val="20"/>
        </w:rPr>
        <w:t xml:space="preserve">определения (сходимости,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 xml:space="preserve">, точности) в соответствии с требованиями, указанными в методике. В случае отсутствия в </w:t>
      </w:r>
      <w:proofErr w:type="spellStart"/>
      <w:r>
        <w:rPr>
          <w:rFonts w:ascii="Times New Roman" w:hAnsi="Times New Roman"/>
          <w:sz w:val="20"/>
        </w:rPr>
        <w:t>НД</w:t>
      </w:r>
      <w:proofErr w:type="spellEnd"/>
      <w:r>
        <w:rPr>
          <w:rFonts w:ascii="Times New Roman" w:hAnsi="Times New Roman"/>
          <w:sz w:val="20"/>
        </w:rPr>
        <w:t xml:space="preserve"> на методику характеристики погрешности, а также алгоритмы нормативов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внедрение методики осуществляют по следующей схеме: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апробация с использованием дистиллированной воды с добавкой определяемого показателя, приготовленной из соответствующего </w:t>
      </w:r>
      <w:proofErr w:type="spellStart"/>
      <w:r>
        <w:rPr>
          <w:rFonts w:ascii="Times New Roman" w:hAnsi="Times New Roman"/>
          <w:sz w:val="20"/>
        </w:rPr>
        <w:t>ГСО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показателя с использованием реальной (рабочей) пробы воды;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показателя с использованием реальной пр</w:t>
      </w:r>
      <w:r>
        <w:rPr>
          <w:rFonts w:ascii="Times New Roman" w:hAnsi="Times New Roman"/>
          <w:sz w:val="20"/>
        </w:rPr>
        <w:t xml:space="preserve">обы воды с добавкой определяемого показателя (далее - "шифрованная проба"), приготовленной из соответствующего </w:t>
      </w:r>
      <w:proofErr w:type="spellStart"/>
      <w:r>
        <w:rPr>
          <w:rFonts w:ascii="Times New Roman" w:hAnsi="Times New Roman"/>
          <w:sz w:val="20"/>
        </w:rPr>
        <w:t>ГСО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Выводы о внедрении методики делают в соответствии с алгоритмами контроля, приведенными в приложении Б.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Внедрение методики оформляют в порядке, установленном в организации.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 - Если для методики определений установлено расчетное значение характеристики погрешности и при внедрении методики установлена невозможность получения удовлетворительных результатов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>, то должно быть установлено</w:t>
      </w:r>
      <w:r>
        <w:rPr>
          <w:rFonts w:ascii="Times New Roman" w:hAnsi="Times New Roman"/>
          <w:sz w:val="20"/>
        </w:rPr>
        <w:t xml:space="preserve"> другое расчетное значение характеристики погрешности либо для данных целей использована другая методика определения.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Используемые стандартные образцы (СО) должны соответствовать требованиям ГОСТ 8.315, иметь, как правило, ранг государственных (межгосударственных) и при поступлении в лабораторию сопровождаться паспортом.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в государственном реестре СО допускается использование аттестованных в установленном порядке смесей. Аттестация смесей - по [47].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Допускается контролировать показат</w:t>
      </w:r>
      <w:r>
        <w:rPr>
          <w:rFonts w:ascii="Times New Roman" w:hAnsi="Times New Roman"/>
          <w:sz w:val="20"/>
        </w:rPr>
        <w:t>ели качества питьевой воды автоматическими и автоматизированными средствами измерений (анализаторами), внесенными в государственный реестр утвержденных типов средств измерений.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 При получении результатов определения менее нижней границы диапазона измерений по применяемой методике и при представлении этих результатов не допускается использовать обозначение "0"; записывают значение нижней границы диапазона измерений со знаком менее.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Внутренний оперативный контроль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Внутренний оперативный контроль к</w:t>
      </w:r>
      <w:r>
        <w:rPr>
          <w:rFonts w:ascii="Times New Roman" w:hAnsi="Times New Roman"/>
          <w:sz w:val="20"/>
        </w:rPr>
        <w:t>ачества результатов определений (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) проводят с целью предотвращения получения в лаборатории недостоверной информации по составу питьевой воды и воды </w:t>
      </w:r>
      <w:proofErr w:type="spellStart"/>
      <w:r>
        <w:rPr>
          <w:rFonts w:ascii="Times New Roman" w:hAnsi="Times New Roman"/>
          <w:sz w:val="20"/>
        </w:rPr>
        <w:t>водоисточника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Требования к организации и проведению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приведены в [48].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Проводят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сходимости,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 xml:space="preserve"> и точности результатов определений.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точности осуществляют, как правило, с использованием метода добавок стандартных образцов, аттестованных смесей в рабочие пробы питьевой воды.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 Алгоритмы проведения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качества результатов</w:t>
      </w:r>
      <w:r>
        <w:rPr>
          <w:rFonts w:ascii="Times New Roman" w:hAnsi="Times New Roman"/>
          <w:sz w:val="20"/>
        </w:rPr>
        <w:t xml:space="preserve"> определений приведены в методиках определения, а при отсутствии в методиках - в [48] и в приложении Б.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 Для оценки реального качества результатов определений и эффективного управления этим качеством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целесообразно дополнить внутренним статистическим контролем в соответствии с [48].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 Для аккредитованных лабораторий систему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согласовывают с органом по аккредитации и устанавливают в руководстве по качеству аккредитованной лаборатории.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характеристики погрешности и</w:t>
      </w:r>
      <w:r>
        <w:rPr>
          <w:rFonts w:ascii="Times New Roman" w:hAnsi="Times New Roman"/>
          <w:sz w:val="20"/>
        </w:rPr>
        <w:t xml:space="preserve"> ее составляющих на основе данных, 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приведенных в нормативных документах на методы определения содержания показателя</w:t>
      </w: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2970"/>
        <w:gridCol w:w="3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Приведено в </w:t>
            </w: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Принятые предположения </w:t>
            </w:r>
          </w:p>
        </w:tc>
        <w:tc>
          <w:tcPr>
            <w:tcW w:w="31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расчета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9.75pt;height:12.75pt">
                  <v:imagedata r:id="rId20" o:title=""/>
                </v:shape>
              </w:pi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9pt;height:14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=1,4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18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9.75pt;height:21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= 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9.75pt;height:12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/2,77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6" type="#_x0000_t75" style="width:15pt;height:16.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незначимо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11.25pt;height:9.7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= </w:t>
            </w:r>
            <w:r>
              <w:rPr>
                <w:rFonts w:ascii="Times New Roman" w:hAnsi="Times New Roman"/>
                <w:sz w:val="20"/>
              </w:rPr>
              <w:pict>
                <v:shape id="_x0000_i1049" type="#_x0000_t75" style="width:9pt;height:14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8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9.75pt;height:12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1,96</w:t>
            </w: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1.25pt;height:9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54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12pt;height:12pt">
                  <v:imagedata r:id="rId30" o:title=""/>
                </v:shape>
              </w:pi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15pt;height:16.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незначимо </w:t>
            </w: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58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 = </w:t>
            </w:r>
            <w:r>
              <w:rPr>
                <w:rFonts w:ascii="Times New Roman" w:hAnsi="Times New Roman"/>
                <w:sz w:val="20"/>
              </w:rPr>
              <w:pict>
                <v:shape id="_x0000_i1059" type="#_x0000_t75" style="width:12pt;height:12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/2,77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9.75pt;height:12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1,96</w:t>
            </w: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1.25pt;height:9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62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3" type="#_x0000_t75" style="width:15pt;height:15pt">
                  <v:imagedata r:id="rId32" o:title=""/>
                </v:shape>
              </w:pi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15pt;height:16.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незначимо </w:t>
            </w: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066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067" type="#_x0000_t75" style="width:15pt;height:1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/1,96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9.75pt;height:12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pict>
                <v:shape id="_x0000_i1069" type="#_x0000_t75" style="width:15pt;height:15pt">
                  <v:imagedata r:id="rId36" o:title=""/>
                </v:shape>
              </w:pic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15pt;height:1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071" type="#_x0000_t75" style="width:12pt;height:12pt">
                  <v:imagedata r:id="rId30" o:title=""/>
                </v:shape>
              </w:pi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9.75pt;height:12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pict>
                <v:shape id="_x0000_i1073" type="#_x0000_t75" style="width:15pt;height:15pt">
                  <v:imagedata r:id="rId36" o:title=""/>
                </v:shape>
              </w:pict>
            </w: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75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 = </w:t>
            </w:r>
            <w:r>
              <w:rPr>
                <w:rFonts w:ascii="Times New Roman" w:hAnsi="Times New Roman"/>
                <w:sz w:val="20"/>
              </w:rPr>
              <w:pict>
                <v:shape id="_x0000_i1076" type="#_x0000_t75" style="width:12pt;height:12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/2,77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078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079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/1,96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081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082" type="#_x0000_t75" style="width:81pt;height:26.25pt">
                  <v:imagedata r:id="rId39" o:title=""/>
                </v:shape>
              </w:pic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3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1,96 </w:t>
            </w:r>
            <w:r>
              <w:rPr>
                <w:rFonts w:ascii="Times New Roman" w:hAnsi="Times New Roman"/>
                <w:sz w:val="20"/>
              </w:rPr>
              <w:pict>
                <v:shape id="_x0000_i1084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6" type="#_x0000_t75" style="width:15pt;height:1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087" type="#_x0000_t75" style="width:9.75pt;height:12.75pt">
                  <v:imagedata r:id="rId20" o:title=""/>
                </v:shape>
              </w:pi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9.75pt;height:12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pict>
                <v:shape id="_x0000_i1089" type="#_x0000_t75" style="width:15pt;height:15pt">
                  <v:imagedata r:id="rId36" o:title=""/>
                </v:shape>
              </w:pic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0" type="#_x0000_t75" style="width:18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091" type="#_x0000_t75" style="width:9.75pt;height:21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= </w:t>
            </w:r>
            <w:r>
              <w:rPr>
                <w:rFonts w:ascii="Times New Roman" w:hAnsi="Times New Roman"/>
                <w:sz w:val="20"/>
              </w:rPr>
              <w:pict>
                <v:shape id="_x0000_i1092" type="#_x0000_t75" style="width:9.75pt;height:12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/2,77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3" type="#_x0000_t75" style="width:9pt;height:14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=1,4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4" type="#_x0000_t75" style="width:11.25pt;height:9.7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95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= </w:t>
            </w:r>
            <w:r>
              <w:rPr>
                <w:rFonts w:ascii="Times New Roman" w:hAnsi="Times New Roman"/>
                <w:sz w:val="20"/>
              </w:rPr>
              <w:pict>
                <v:shape id="_x0000_i1096" type="#_x0000_t75" style="width:9pt;height:14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97" type="#_x0000_t75" style="width:18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098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9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00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101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/1,96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2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03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104" type="#_x0000_t75" style="width:81pt;height:26.25pt">
                  <v:imagedata r:id="rId39" o:title=""/>
                </v:shape>
              </w:pic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5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1,96 </w:t>
            </w:r>
            <w:r>
              <w:rPr>
                <w:rFonts w:ascii="Times New Roman" w:hAnsi="Times New Roman"/>
                <w:sz w:val="20"/>
              </w:rPr>
              <w:pict>
                <v:shape id="_x0000_i1106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107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8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(информация о структуре погрешности отсутствует)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9" type="#_x0000_t75" style="width:15pt;height:16.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незначимо </w:t>
            </w:r>
          </w:p>
        </w:tc>
        <w:tc>
          <w:tcPr>
            <w:tcW w:w="31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0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11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112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/1,96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3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14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5" type="#_x0000_t75" style="width:15pt;height:16.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незначимо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6" type="#_x0000_t75" style="width:9.75pt;height:12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1,96</w:t>
            </w:r>
            <w:r>
              <w:rPr>
                <w:rFonts w:ascii="Times New Roman" w:hAnsi="Times New Roman"/>
                <w:sz w:val="20"/>
              </w:rPr>
              <w:pict>
                <v:shape id="_x0000_i1117" type="#_x0000_t75" style="width:11.25pt;height:9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118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9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pict>
                <v:shape id="_x0000_i1120" type="#_x0000_t75" style="width:12pt;height:12pt">
                  <v:imagedata r:id="rId30" o:title=""/>
                </v:shape>
              </w:pic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1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122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 = </w:t>
            </w:r>
            <w:r>
              <w:rPr>
                <w:rFonts w:ascii="Times New Roman" w:hAnsi="Times New Roman"/>
                <w:sz w:val="20"/>
              </w:rPr>
              <w:pict>
                <v:shape id="_x0000_i1123" type="#_x0000_t75" style="width:12pt;height:12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/2,77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4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25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126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/1,96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7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28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129" type="#_x0000_t75" style="width:81pt;height:26.25pt">
                  <v:imagedata r:id="rId39" o:title=""/>
                </v:shape>
              </w:pic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0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1,96 </w:t>
            </w:r>
            <w:r>
              <w:rPr>
                <w:rFonts w:ascii="Times New Roman" w:hAnsi="Times New Roman"/>
                <w:sz w:val="20"/>
              </w:rPr>
              <w:pict>
                <v:shape id="_x0000_i1131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132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Отсутствует регламентация погрешности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3" type="#_x0000_t75" style="width:9.75pt;height:12.7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принятое* = 50%</w:t>
            </w:r>
          </w:p>
        </w:tc>
        <w:tc>
          <w:tcPr>
            <w:tcW w:w="31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4" type="#_x0000_t75" style="width:9.75pt;height:12.7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</w:t>
            </w:r>
            <w:r>
              <w:rPr>
                <w:rFonts w:ascii="Times New Roman" w:hAnsi="Times New Roman"/>
                <w:sz w:val="20"/>
              </w:rPr>
              <w:pict>
                <v:shape id="_x0000_i1135" type="#_x0000_t75" style="width:9.75pt;height:12.7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принятое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6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незначимо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7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38" type="#_x0000_t75" style="width:9.75pt;height:21.7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)=</w:t>
            </w:r>
            <w:r>
              <w:rPr>
                <w:rFonts w:ascii="Times New Roman" w:hAnsi="Times New Roman"/>
                <w:sz w:val="20"/>
              </w:rPr>
              <w:pict>
                <v:shape id="_x0000_i1139" type="#_x0000_t75" style="width:9.75pt;height:12.7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/1,96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обозначения характеристик относительной погрешности знак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0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заменяется на </w:t>
            </w:r>
            <w:r>
              <w:rPr>
                <w:rFonts w:ascii="Times New Roman" w:hAnsi="Times New Roman"/>
                <w:sz w:val="20"/>
              </w:rPr>
              <w:pict>
                <v:shape id="_x0000_i1141" type="#_x0000_t75" style="width:9.75pt;height:12.7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Обозначения: 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2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характеристика погрешности результатов определений (полуширина  интервала</w:t>
            </w:r>
            <w:r>
              <w:rPr>
                <w:rFonts w:ascii="Times New Roman" w:hAnsi="Times New Roman"/>
                <w:sz w:val="20"/>
              </w:rPr>
              <w:t xml:space="preserve">, в котором погрешность результатов определений находится с принятой вероятностью </w:t>
            </w:r>
            <w:r>
              <w:rPr>
                <w:rFonts w:ascii="Times New Roman" w:hAnsi="Times New Roman"/>
                <w:sz w:val="20"/>
              </w:rPr>
              <w:pict>
                <v:shape id="_x0000_i1143" type="#_x0000_t75" style="width:11.2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0,95);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4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45" type="#_x0000_t75" style="width:9.7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- характеристика погрешности результатов определений (среднее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квадратическое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отклонение, характеризующее точность результатов определений);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6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характеристика систематической составляющей погрешности (полуширина интервала, в котором систематическая составляющая погрешности результатов определений находится с принятой вероятностью </w:t>
            </w:r>
            <w:r>
              <w:rPr>
                <w:rFonts w:ascii="Times New Roman" w:hAnsi="Times New Roman"/>
                <w:sz w:val="20"/>
              </w:rPr>
              <w:pict>
                <v:shape id="_x0000_i1147" type="#_x0000_t75" style="width:11.2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0,95);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8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49" type="#_x0000_t75" style="width:1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- характеристика систематической составляющей погрешности (сред</w:t>
            </w:r>
            <w:r>
              <w:rPr>
                <w:rFonts w:ascii="Times New Roman" w:hAnsi="Times New Roman"/>
                <w:sz w:val="20"/>
              </w:rPr>
              <w:t xml:space="preserve">нее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квадратическое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отклонение, характеризующее правильность результатов определений);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0" type="#_x0000_t75" style="width:11.25pt;height:9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pict>
                <v:shape id="_x0000_i1151" type="#_x0000_t75" style="width:9.75pt;height:21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- характеристика случайной составляющей погрешности (среднее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квадратическое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отклонение, характеризующее </w:t>
            </w:r>
            <w:proofErr w:type="spellStart"/>
            <w:r>
              <w:rPr>
                <w:rFonts w:ascii="Times New Roman" w:hAnsi="Times New Roman"/>
                <w:sz w:val="20"/>
              </w:rPr>
              <w:t>воспроизводимость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результатов определений);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2" type="#_x0000_t75" style="width:18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pict>
                <v:shape id="_x0000_i1153" type="#_x0000_t75" style="width:9.75pt;height:21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- характеристика составляющей случайной составляющей погрешности (среднее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квадратическое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отклонение, характеризующее сходимость результатов определений);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4" type="#_x0000_t75" style="width:15pt;height:1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допускаемое значение (норма) погрешности;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5" type="#_x0000_t75" style="width:9.75pt;height:12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норматив оперативного контроля сходимости (допускаемое р</w:t>
            </w:r>
            <w:r>
              <w:rPr>
                <w:rFonts w:ascii="Times New Roman" w:hAnsi="Times New Roman"/>
                <w:sz w:val="20"/>
              </w:rPr>
              <w:t>асхождение результатов параллельных определений);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6" type="#_x0000_t75" style="width:12pt;height:12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норматив оперативного контроля </w:t>
            </w:r>
            <w:proofErr w:type="spellStart"/>
            <w:r>
              <w:rPr>
                <w:rFonts w:ascii="Times New Roman" w:hAnsi="Times New Roman"/>
                <w:sz w:val="20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(допускаемое расхождение результатов анализа одной и той же пробы, полученных в условиях </w:t>
            </w:r>
            <w:proofErr w:type="spellStart"/>
            <w:r>
              <w:rPr>
                <w:rFonts w:ascii="Times New Roman" w:hAnsi="Times New Roman"/>
                <w:sz w:val="20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7" type="#_x0000_t75" style="width:9pt;height:14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коэффициент, устанавливающий связь между характеристикой случайной составляющей погрешности и составляющей случайной составляющей погрешности.</w:t>
            </w:r>
          </w:p>
          <w:p w:rsidR="00000000" w:rsidRDefault="0079104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Алгоритмы проведения внутреннего оперативного контроля 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качества результатов определений в соответствии с [48]</w:t>
      </w:r>
    </w:p>
    <w:p w:rsidR="00000000" w:rsidRDefault="0079104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 Опера</w:t>
      </w:r>
      <w:r>
        <w:rPr>
          <w:rFonts w:ascii="Times New Roman" w:hAnsi="Times New Roman"/>
          <w:sz w:val="20"/>
        </w:rPr>
        <w:t xml:space="preserve">тивный контроль качества результатов определений проводят один раз в течение периода времени, в котором условия проведения определений принимают стабильными. Объем проб для проведения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качества результатов определений - средств контроля также зависит от установленных планов статистического контроля (см., например, в [48]).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 Алгоритм проведения оперативного контроля точности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Б.2.1 При оперативном контроле точности средством контроля является специально выбранная рабочая проба из числа проанализированны</w:t>
      </w:r>
      <w:r>
        <w:rPr>
          <w:rFonts w:ascii="Times New Roman" w:hAnsi="Times New Roman"/>
          <w:sz w:val="20"/>
        </w:rPr>
        <w:t xml:space="preserve">х ранее с добавкой стандартного образца или аттестованной смеси. Рекомендуется, чтобы интервал содержания компонента в рабочей пробе находился в области наиболее типичных (средних) для рабочих проб значений. Содержание введенной добавки должно быть сравнимо по величине со средним содержанием измеряемого компонента в рабочих пробах и соответствовать диапазону определяемых </w:t>
      </w:r>
      <w:proofErr w:type="spellStart"/>
      <w:r>
        <w:rPr>
          <w:rFonts w:ascii="Times New Roman" w:hAnsi="Times New Roman"/>
          <w:sz w:val="20"/>
        </w:rPr>
        <w:t>содержаний</w:t>
      </w:r>
      <w:proofErr w:type="spellEnd"/>
      <w:r>
        <w:rPr>
          <w:rFonts w:ascii="Times New Roman" w:hAnsi="Times New Roman"/>
          <w:sz w:val="20"/>
        </w:rPr>
        <w:t xml:space="preserve"> по применяемой методике. Добавку в пробу вводят до проведения подготовки пробы к анализу в соответствии с методикой.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случае, </w:t>
      </w:r>
      <w:r>
        <w:rPr>
          <w:rFonts w:ascii="Times New Roman" w:hAnsi="Times New Roman"/>
          <w:sz w:val="20"/>
        </w:rPr>
        <w:t>когда в качестве средства контроля технически трудно использовать рабочие пробы с добавками, то в качестве средства контроля используют растворы стандартных образцов или аттестованные смеси.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 Решение об удовлетворительной точности результатов определений и о их продолжении принимают при условии: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58" type="#_x0000_t75" style="width:74.25pt;height:18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(Б.1)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59" type="#_x0000_t75" style="width:9.75pt;height:12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- содержание определяемого компонента в пробе с добавкой;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0" type="#_x0000_t75" style="width:12.75pt;height:12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- содержание определяемого компонента в пробе бе</w:t>
      </w:r>
      <w:r>
        <w:rPr>
          <w:rFonts w:ascii="Times New Roman" w:hAnsi="Times New Roman"/>
          <w:sz w:val="20"/>
        </w:rPr>
        <w:t>з добавки;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1" type="#_x0000_t75" style="width:11.25pt;height:12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- содержание определяемого компонента в введенной добавке, рассчитанное, исходя из аттестованного значения его содержания в стандартном образце или аттестованной смеси;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2" type="#_x0000_t75" style="width:12pt;height:12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норматив оперативного контроля точности.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pict>
          <v:shape id="_x0000_i1163" type="#_x0000_t75" style="width:117pt;height:24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(Б.2)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64" type="#_x0000_t75" style="width:15pt;height:16.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- характеристика погрешности, соответствующая содержанию компонента в пробе с добавкой;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5" type="#_x0000_t75" style="width:16.5pt;height:17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- характеристика погрешности, соответствующая содержанию компонента в пробе без добавки.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Б.2.3 Если в лабо</w:t>
      </w:r>
      <w:r>
        <w:rPr>
          <w:rFonts w:ascii="Times New Roman" w:hAnsi="Times New Roman"/>
          <w:sz w:val="20"/>
        </w:rPr>
        <w:t>ратории определяют состав чистых природных и питьевых вод и при этом известно, что в рабочей пробе содержание контролируемого компонента пренебрежимо мало, тогда решение об удовлетворительной точности результатов определений принимают при условии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66" type="#_x0000_t75" style="width:54.75pt;height:18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при этом </w:t>
      </w:r>
      <w:r>
        <w:rPr>
          <w:rFonts w:ascii="Times New Roman" w:hAnsi="Times New Roman"/>
          <w:sz w:val="20"/>
        </w:rPr>
        <w:pict>
          <v:shape id="_x0000_i1167" type="#_x0000_t75" style="width:51pt;height:14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(Б.3)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68" type="#_x0000_t75" style="width:9.75pt;height:12pt">
            <v:imagedata r:id="rId53" o:title=""/>
          </v:shape>
        </w:pict>
      </w:r>
      <w:r>
        <w:rPr>
          <w:rFonts w:ascii="Times New Roman" w:hAnsi="Times New Roman"/>
          <w:sz w:val="20"/>
        </w:rPr>
        <w:t>- характеристика погрешности, соответствующая содержанию компонента в стандартном образце или в аттестованной смеси.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Такое же условие применяют при использовании в качестве средства</w:t>
      </w:r>
      <w:r>
        <w:rPr>
          <w:rFonts w:ascii="Times New Roman" w:hAnsi="Times New Roman"/>
          <w:sz w:val="20"/>
        </w:rPr>
        <w:t xml:space="preserve"> контроля растворов стандартных образцов или аттестованных смесей.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Б.2.4 При превышении норматива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точности определение повторяют. При повторном превышении указанного норматива определение приостанавливают, выясняют причины, приводящие к неудовлетворительным результатам, и устраняют их.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Б.3 Алгоритм проведения внутреннего оперативного контроля сходимости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Б.3.1 Оперативный контроль сходимости проводят, если методика предусматривает проведение параллельных определений.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Б.3.2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 результатов анал</w:t>
      </w:r>
      <w:r>
        <w:rPr>
          <w:rFonts w:ascii="Times New Roman" w:hAnsi="Times New Roman"/>
          <w:sz w:val="20"/>
        </w:rPr>
        <w:t>иза проводят при получении каждого результата, предусматривающего проведение параллельных определений.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Б.3.3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 проводят путем сравнения расхождения результатов параллельных определений, полученных при анализе пробы с нормативом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сходимости, приведенным в аттестованной методике.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Сходимость результатов параллельных определений признают удовлетворительной, если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69" type="#_x0000_t75" style="width:118.5pt;height:17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(Б.4)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170" type="#_x0000_t75" style="width:33.75pt;height:17.2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максимальный результат из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параллельных определений;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1" type="#_x0000_t75" style="width:31.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минимальный результат из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параллельных определений;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2" type="#_x0000_t75" style="width:9.75pt;height:12.7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норматив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сходимости, приведенный в методике анализа.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норматив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 в методике отсутствует, то его рассчитывают по формуле    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73" type="#_x0000_t75" style="width:87pt;height:24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(Б.5)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74" type="#_x0000_t75" style="width:66pt;height:14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175" type="#_x0000_t75" style="width:25.5pt;height:12.7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76" type="#_x0000_t75" style="width:39.75pt;height:14.25pt">
            <v:imagedata r:id="rId6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7" type="#_x0000_t75" style="width:64.5pt;height:14.2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178" type="#_x0000_t75" style="width:24.75pt;height:12.7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79" type="#_x0000_t75" style="width:39.75pt;height:14.25pt">
            <v:imagedata r:id="rId6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0" type="#_x0000_t75" style="width:64.5pt;height:14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181" type="#_x0000_t75" style="width:25.5pt;height:12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82" type="#_x0000_t75" style="width:39.75pt;height:14.25pt">
            <v:imagedata r:id="rId6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3" type="#_x0000_t75" style="width:64.5pt;height:14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184" type="#_x0000_t75" style="width:25.5pt;height:12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85" type="#_x0000_t75" style="width:39.75pt;height:14.25pt">
            <v:imagedata r:id="rId6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6" type="#_x0000_t75" style="width:18pt;height:16.5pt">
            <v:imagedata r:id="rId22" o:title=""/>
          </v:shape>
        </w:pic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pict>
          <v:shape id="_x0000_i1187" type="#_x0000_t75" style="width:9.7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>) - показатель сходимости (характеристика составляющей случайной составляющей погрешности, соответствующая содержанию показателя в пробе).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Б.3.4 Если </w:t>
      </w:r>
      <w:r>
        <w:rPr>
          <w:rFonts w:ascii="Times New Roman" w:hAnsi="Times New Roman"/>
          <w:sz w:val="20"/>
        </w:rPr>
        <w:pict>
          <v:shape id="_x0000_i1188" type="#_x0000_t75" style="width:33.75pt;height:16.5pt">
            <v:imagedata r:id="rId69" o:title=""/>
          </v:shape>
        </w:pict>
      </w:r>
      <w:r>
        <w:rPr>
          <w:rFonts w:ascii="Times New Roman" w:hAnsi="Times New Roman"/>
          <w:sz w:val="20"/>
        </w:rPr>
        <w:t>, то сходимос</w:t>
      </w:r>
      <w:r>
        <w:rPr>
          <w:rFonts w:ascii="Times New Roman" w:hAnsi="Times New Roman"/>
          <w:sz w:val="20"/>
        </w:rPr>
        <w:t>ть результатов параллельных определений признают удовлетворительной, и по ним может быть вычислен результат определения содержания компонента в рабочей пробе или при контрольном определении.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Б.3.5 При превышении норматива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сходимости определение повторяют. При повторном превышении указанного норматива определение приостанавливают, выясняют причины, приводящие к неудовлетворительным результатам, и устраняют их.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Б.4 Алгоритм проведения внутреннего оперативного контроля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Б.4.1 Оперативный к</w:t>
      </w:r>
      <w:r>
        <w:rPr>
          <w:rFonts w:ascii="Times New Roman" w:hAnsi="Times New Roman"/>
          <w:sz w:val="20"/>
        </w:rPr>
        <w:t xml:space="preserve">онтроль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 xml:space="preserve"> проводят с использованием рабочей пробы, которую делят на две части и выдают двум аналитикам или одному и тому же аналитику, но через определенный промежуток времени, в течение которого условия проведения определения остаются стабильными и соответствующими условиям проведения первого контрольного определения.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определения одним и тем же аналитиком должны оставаться неизменными условия проведения анализа и состав контролируемой пробы, которая выдается обязательно "шифр</w:t>
      </w:r>
      <w:r>
        <w:rPr>
          <w:rFonts w:ascii="Times New Roman" w:hAnsi="Times New Roman"/>
          <w:sz w:val="20"/>
        </w:rPr>
        <w:t>ованной".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признают удовлетворительными, если выполняется условие    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89" type="#_x0000_t75" style="width:92.25pt;height:18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(Б.6)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90" type="#_x0000_t75" style="width:12pt;height:12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- норматив внутреннего оперативного контроля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1" type="#_x0000_t75" style="width:15pt;height:1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- результат первого количественного определения показателя;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2" type="#_x0000_t75" style="width:17.25pt;height:15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- результат повторного количественного определения показателя;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3" type="#_x0000_t75" style="width:16.5pt;height:1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- результат, полученный при контрольном определении.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Б.4.2 Если норматив внутреннего оперативного контроля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 xml:space="preserve"> в методике о</w:t>
      </w:r>
      <w:r>
        <w:rPr>
          <w:rFonts w:ascii="Times New Roman" w:hAnsi="Times New Roman"/>
          <w:sz w:val="20"/>
        </w:rPr>
        <w:t>тсутствует, то его рассчитывают по формуле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4" type="#_x0000_t75" style="width:79.5pt;height:24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sz w:val="20"/>
        </w:rPr>
        <w:pict>
          <v:shape id="_x0000_i1195" type="#_x0000_t75" style="width:83.25pt;height:24pt">
            <v:imagedata r:id="rId76" o:title=""/>
          </v:shape>
        </w:pict>
      </w:r>
      <w:r>
        <w:rPr>
          <w:rFonts w:ascii="Times New Roman" w:hAnsi="Times New Roman"/>
          <w:sz w:val="20"/>
        </w:rPr>
        <w:t>,                             (Б.7)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96" type="#_x0000_t75" style="width:25.5pt;height:24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- показатель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 xml:space="preserve"> (характеристика случайной составляющей погрешности, соответствующая содержанию компонента </w:t>
      </w:r>
      <w:r>
        <w:rPr>
          <w:rFonts w:ascii="Times New Roman" w:hAnsi="Times New Roman"/>
          <w:sz w:val="20"/>
        </w:rPr>
        <w:pict>
          <v:shape id="_x0000_i1197" type="#_x0000_t75" style="width:21pt;height:18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в пробе):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8" type="#_x0000_t75" style="width:78pt;height:30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(Б.8)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99" type="#_x0000_t75" style="width:69pt;height:14.2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200" type="#_x0000_t75" style="width:27.75pt;height:12.7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01" type="#_x0000_t75" style="width:39.75pt;height:14.25pt">
            <v:imagedata r:id="rId6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2" type="#_x0000_t75" style="width:65.25pt;height:14.2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203" type="#_x0000_t75" style="width:27.75pt;height:12.7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04" type="#_x0000_t75" style="width:39.75pt;height:14.25pt">
            <v:imagedata r:id="rId6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Б.4.3 При превышении норматива </w:t>
      </w:r>
      <w:proofErr w:type="spellStart"/>
      <w:r>
        <w:rPr>
          <w:rFonts w:ascii="Times New Roman" w:hAnsi="Times New Roman"/>
          <w:sz w:val="20"/>
        </w:rPr>
        <w:t>ВОК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воспроизводимости</w:t>
      </w:r>
      <w:proofErr w:type="spellEnd"/>
      <w:r>
        <w:rPr>
          <w:rFonts w:ascii="Times New Roman" w:hAnsi="Times New Roman"/>
          <w:sz w:val="20"/>
        </w:rPr>
        <w:t xml:space="preserve"> определение повторяют. При повторном превышении указанного норматива выясняют причины, приводящие к неудовлетворительным результатам контр</w:t>
      </w:r>
      <w:r>
        <w:rPr>
          <w:rFonts w:ascii="Times New Roman" w:hAnsi="Times New Roman"/>
          <w:sz w:val="20"/>
        </w:rPr>
        <w:t>оля, и устраняют их.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7910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7910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Библиография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МИ 2427-97 Рекомендация.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>. Оценка состояния измерений в испытательных и измерительных лабораториях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МУК 4.2.671-97 Методические указания. Методы контроля. Биологические и микробиологические факторы. Методы санитарно-микробиологического анализа питьевой воды. Утверждены Минздравом России. М., 1997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[3] МУК 4.2.668-97 Методические указания. Методы контроля. Биологические и микробиологические факторы. </w:t>
      </w:r>
      <w:proofErr w:type="spellStart"/>
      <w:r>
        <w:rPr>
          <w:rFonts w:ascii="Times New Roman" w:hAnsi="Times New Roman"/>
          <w:sz w:val="20"/>
        </w:rPr>
        <w:t>Санитарно-паразитологическое</w:t>
      </w:r>
      <w:proofErr w:type="spellEnd"/>
      <w:r>
        <w:rPr>
          <w:rFonts w:ascii="Times New Roman" w:hAnsi="Times New Roman"/>
          <w:sz w:val="20"/>
        </w:rPr>
        <w:t xml:space="preserve"> исследов</w:t>
      </w:r>
      <w:r>
        <w:rPr>
          <w:rFonts w:ascii="Times New Roman" w:hAnsi="Times New Roman"/>
          <w:sz w:val="20"/>
        </w:rPr>
        <w:t>ание. Утверждены Минздравом России. М., 1997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[4] ИСО 8467-93 Качество воды. Определение </w:t>
      </w:r>
      <w:proofErr w:type="spellStart"/>
      <w:r>
        <w:rPr>
          <w:rFonts w:ascii="Times New Roman" w:hAnsi="Times New Roman"/>
          <w:sz w:val="20"/>
        </w:rPr>
        <w:t>перманганатного</w:t>
      </w:r>
      <w:proofErr w:type="spellEnd"/>
      <w:r>
        <w:rPr>
          <w:rFonts w:ascii="Times New Roman" w:hAnsi="Times New Roman"/>
          <w:sz w:val="20"/>
        </w:rPr>
        <w:t xml:space="preserve"> индекса.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внедрению нового ГОСТ 2761-84 "Источники централизованного хозяйственно-питьевого водоснабжения. Гигиенические, технические требования и правила выбора". Утверждены Минздравом СССР. М., 1986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[5]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52.24.476-95 Методические указания. </w:t>
      </w:r>
      <w:proofErr w:type="spellStart"/>
      <w:r>
        <w:rPr>
          <w:rFonts w:ascii="Times New Roman" w:hAnsi="Times New Roman"/>
          <w:sz w:val="20"/>
        </w:rPr>
        <w:t>ИК-фотометрическое</w:t>
      </w:r>
      <w:proofErr w:type="spellEnd"/>
      <w:r>
        <w:rPr>
          <w:rFonts w:ascii="Times New Roman" w:hAnsi="Times New Roman"/>
          <w:sz w:val="20"/>
        </w:rPr>
        <w:t xml:space="preserve"> определение нефтепродуктов в водах. Утверждены Росгидрометом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[6]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52.24.488-95 Методические указания. Фотометрическое определение </w:t>
      </w:r>
      <w:r>
        <w:rPr>
          <w:rFonts w:ascii="Times New Roman" w:hAnsi="Times New Roman"/>
          <w:sz w:val="20"/>
        </w:rPr>
        <w:t xml:space="preserve">суммарного содержания летучих фенолов в воде после отгонки с паром. Утверждены Росгидрометом.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ИСО 6439-90 Качество воды. Определение фенольного индекса с 4-амино-антипирином. Спектрометрические методы после перегонки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[7]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52.24.377-95 Методические указания. Атомно-абсорбционное определение металлов (</w:t>
      </w:r>
      <w:proofErr w:type="spellStart"/>
      <w:r>
        <w:rPr>
          <w:rFonts w:ascii="Times New Roman" w:hAnsi="Times New Roman"/>
          <w:sz w:val="20"/>
        </w:rPr>
        <w:t>Al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Ag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Cd</w:t>
      </w:r>
      <w:proofErr w:type="spellEnd"/>
      <w:r>
        <w:rPr>
          <w:rFonts w:ascii="Times New Roman" w:hAnsi="Times New Roman"/>
          <w:sz w:val="20"/>
        </w:rPr>
        <w:t xml:space="preserve">, Со, </w:t>
      </w:r>
      <w:proofErr w:type="spellStart"/>
      <w:r>
        <w:rPr>
          <w:rFonts w:ascii="Times New Roman" w:hAnsi="Times New Roman"/>
          <w:sz w:val="20"/>
        </w:rPr>
        <w:t>Cr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Сu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Ni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Pb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Zn</w:t>
      </w:r>
      <w:proofErr w:type="spellEnd"/>
      <w:r>
        <w:rPr>
          <w:rFonts w:ascii="Times New Roman" w:hAnsi="Times New Roman"/>
          <w:sz w:val="20"/>
        </w:rPr>
        <w:t xml:space="preserve">) в поверхностных водах суши с прямой электротермической </w:t>
      </w:r>
      <w:proofErr w:type="spellStart"/>
      <w:r>
        <w:rPr>
          <w:rFonts w:ascii="Times New Roman" w:hAnsi="Times New Roman"/>
          <w:sz w:val="20"/>
        </w:rPr>
        <w:t>атомизацией</w:t>
      </w:r>
      <w:proofErr w:type="spellEnd"/>
      <w:r>
        <w:rPr>
          <w:rFonts w:ascii="Times New Roman" w:hAnsi="Times New Roman"/>
          <w:sz w:val="20"/>
        </w:rPr>
        <w:t xml:space="preserve"> проб. Утверждены Росгидрометом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[8] ИСО 11885-96 Качество воды. Определение 33 элемен</w:t>
      </w:r>
      <w:r>
        <w:rPr>
          <w:rFonts w:ascii="Times New Roman" w:hAnsi="Times New Roman"/>
          <w:sz w:val="20"/>
        </w:rPr>
        <w:t xml:space="preserve">тов атомно-эмиссионной спектрометрией с </w:t>
      </w:r>
      <w:proofErr w:type="spellStart"/>
      <w:r>
        <w:rPr>
          <w:rFonts w:ascii="Times New Roman" w:hAnsi="Times New Roman"/>
          <w:sz w:val="20"/>
        </w:rPr>
        <w:t>индуктивносвязанной</w:t>
      </w:r>
      <w:proofErr w:type="spellEnd"/>
      <w:r>
        <w:rPr>
          <w:rFonts w:ascii="Times New Roman" w:hAnsi="Times New Roman"/>
          <w:sz w:val="20"/>
        </w:rPr>
        <w:t xml:space="preserve"> плазмой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[9] МУК 4.1.057-96 Сборник методических указаний МУК 4.1.057-96 - МУК 4.1.081-96.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[10] УМИ-87 Унифицированные методы исследования качества вод. Часть 1, кн. 2, 3. Методы химического анализа вод. СЭВ, М., 1987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[11]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52.24.377-95 Методические указания. Атомно-абсорбционное о</w:t>
      </w:r>
      <w:r>
        <w:rPr>
          <w:rFonts w:ascii="Times New Roman" w:hAnsi="Times New Roman"/>
          <w:sz w:val="20"/>
        </w:rPr>
        <w:t>пределение металлов (</w:t>
      </w:r>
      <w:proofErr w:type="spellStart"/>
      <w:r>
        <w:rPr>
          <w:rFonts w:ascii="Times New Roman" w:hAnsi="Times New Roman"/>
          <w:sz w:val="20"/>
        </w:rPr>
        <w:t>Al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Ag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Cd</w:t>
      </w:r>
      <w:proofErr w:type="spellEnd"/>
      <w:r>
        <w:rPr>
          <w:rFonts w:ascii="Times New Roman" w:hAnsi="Times New Roman"/>
          <w:sz w:val="20"/>
        </w:rPr>
        <w:t xml:space="preserve">, Со, </w:t>
      </w:r>
      <w:proofErr w:type="spellStart"/>
      <w:r>
        <w:rPr>
          <w:rFonts w:ascii="Times New Roman" w:hAnsi="Times New Roman"/>
          <w:sz w:val="20"/>
        </w:rPr>
        <w:t>Сr</w:t>
      </w:r>
      <w:proofErr w:type="spellEnd"/>
      <w:r>
        <w:rPr>
          <w:rFonts w:ascii="Times New Roman" w:hAnsi="Times New Roman"/>
          <w:sz w:val="20"/>
        </w:rPr>
        <w:t xml:space="preserve">, Си, </w:t>
      </w:r>
      <w:proofErr w:type="spellStart"/>
      <w:r>
        <w:rPr>
          <w:rFonts w:ascii="Times New Roman" w:hAnsi="Times New Roman"/>
          <w:sz w:val="20"/>
        </w:rPr>
        <w:t>Fe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Ni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Pb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Zn</w:t>
      </w:r>
      <w:proofErr w:type="spellEnd"/>
      <w:r>
        <w:rPr>
          <w:rFonts w:ascii="Times New Roman" w:hAnsi="Times New Roman"/>
          <w:sz w:val="20"/>
        </w:rPr>
        <w:t xml:space="preserve">) в поверхностных водах суши с прямой электротермической </w:t>
      </w:r>
      <w:proofErr w:type="spellStart"/>
      <w:r>
        <w:rPr>
          <w:rFonts w:ascii="Times New Roman" w:hAnsi="Times New Roman"/>
          <w:sz w:val="20"/>
        </w:rPr>
        <w:t>атомизацией</w:t>
      </w:r>
      <w:proofErr w:type="spellEnd"/>
      <w:r>
        <w:rPr>
          <w:rFonts w:ascii="Times New Roman" w:hAnsi="Times New Roman"/>
          <w:sz w:val="20"/>
        </w:rPr>
        <w:t xml:space="preserve"> проб.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[12] ИСО 9390-90 Качество воды. Определение бората. Спектрометрический метод с использованием </w:t>
      </w:r>
      <w:proofErr w:type="spellStart"/>
      <w:r>
        <w:rPr>
          <w:rFonts w:ascii="Times New Roman" w:hAnsi="Times New Roman"/>
          <w:sz w:val="20"/>
        </w:rPr>
        <w:t>азометина-Н</w:t>
      </w:r>
      <w:proofErr w:type="spellEnd"/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[13] МУК 4.1.057-96 Сборник методических указаний МУК 4.1.057-96 - МУК 4.1.081-96.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</w:t>
      </w:r>
      <w:r>
        <w:rPr>
          <w:rFonts w:ascii="Times New Roman" w:hAnsi="Times New Roman"/>
          <w:sz w:val="20"/>
        </w:rPr>
        <w:t>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[14]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52.24.436-95 Методические указания. Фотометрическое определение в водах кадмия с </w:t>
      </w:r>
      <w:proofErr w:type="spellStart"/>
      <w:r>
        <w:rPr>
          <w:rFonts w:ascii="Times New Roman" w:hAnsi="Times New Roman"/>
          <w:sz w:val="20"/>
        </w:rPr>
        <w:t>кадионом</w:t>
      </w:r>
      <w:proofErr w:type="spellEnd"/>
      <w:r>
        <w:rPr>
          <w:rFonts w:ascii="Times New Roman" w:hAnsi="Times New Roman"/>
          <w:sz w:val="20"/>
        </w:rPr>
        <w:t>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[15] ИСО 5961-94 Качество воды. Определение кадмия атомно-абсорбционной спектрометрией.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ИСО 8288-86 Качество воды. Определение содержания кобальта, никеля, меди, цинка, кадмия и свинца. Спектрометрический метод атомной абсорбции в пламени.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52.24.377-95 Методические указания. Атомно-абсорбционное определение металлов (</w:t>
      </w:r>
      <w:proofErr w:type="spellStart"/>
      <w:r>
        <w:rPr>
          <w:rFonts w:ascii="Times New Roman" w:hAnsi="Times New Roman"/>
          <w:sz w:val="20"/>
        </w:rPr>
        <w:t>Al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Ag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Cd</w:t>
      </w:r>
      <w:proofErr w:type="spellEnd"/>
      <w:r>
        <w:rPr>
          <w:rFonts w:ascii="Times New Roman" w:hAnsi="Times New Roman"/>
          <w:sz w:val="20"/>
        </w:rPr>
        <w:t xml:space="preserve">, Со, </w:t>
      </w:r>
      <w:proofErr w:type="spellStart"/>
      <w:r>
        <w:rPr>
          <w:rFonts w:ascii="Times New Roman" w:hAnsi="Times New Roman"/>
          <w:sz w:val="20"/>
        </w:rPr>
        <w:t>Сr</w:t>
      </w:r>
      <w:proofErr w:type="spellEnd"/>
      <w:r>
        <w:rPr>
          <w:rFonts w:ascii="Times New Roman" w:hAnsi="Times New Roman"/>
          <w:sz w:val="20"/>
        </w:rPr>
        <w:t xml:space="preserve">, Си, </w:t>
      </w:r>
      <w:proofErr w:type="spellStart"/>
      <w:r>
        <w:rPr>
          <w:rFonts w:ascii="Times New Roman" w:hAnsi="Times New Roman"/>
          <w:sz w:val="20"/>
        </w:rPr>
        <w:t>Fe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Ni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Pb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Zn</w:t>
      </w:r>
      <w:proofErr w:type="spellEnd"/>
      <w:r>
        <w:rPr>
          <w:rFonts w:ascii="Times New Roman" w:hAnsi="Times New Roman"/>
          <w:sz w:val="20"/>
        </w:rPr>
        <w:t xml:space="preserve">) в поверхностных водах суши с прямой электротермической </w:t>
      </w:r>
      <w:proofErr w:type="spellStart"/>
      <w:r>
        <w:rPr>
          <w:rFonts w:ascii="Times New Roman" w:hAnsi="Times New Roman"/>
          <w:sz w:val="20"/>
        </w:rPr>
        <w:t>атомизацией</w:t>
      </w:r>
      <w:proofErr w:type="spellEnd"/>
      <w:r>
        <w:rPr>
          <w:rFonts w:ascii="Times New Roman" w:hAnsi="Times New Roman"/>
          <w:sz w:val="20"/>
        </w:rPr>
        <w:t xml:space="preserve"> проб.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[16]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52.24.377-95 Методические указания. Атомно-абсорбционное определение металлов (</w:t>
      </w:r>
      <w:proofErr w:type="spellStart"/>
      <w:r>
        <w:rPr>
          <w:rFonts w:ascii="Times New Roman" w:hAnsi="Times New Roman"/>
          <w:sz w:val="20"/>
        </w:rPr>
        <w:t>Al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Ag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Cd</w:t>
      </w:r>
      <w:proofErr w:type="spellEnd"/>
      <w:r>
        <w:rPr>
          <w:rFonts w:ascii="Times New Roman" w:hAnsi="Times New Roman"/>
          <w:sz w:val="20"/>
        </w:rPr>
        <w:t xml:space="preserve">, Со, </w:t>
      </w:r>
      <w:proofErr w:type="spellStart"/>
      <w:r>
        <w:rPr>
          <w:rFonts w:ascii="Times New Roman" w:hAnsi="Times New Roman"/>
          <w:sz w:val="20"/>
        </w:rPr>
        <w:t>Сr</w:t>
      </w:r>
      <w:proofErr w:type="spellEnd"/>
      <w:r>
        <w:rPr>
          <w:rFonts w:ascii="Times New Roman" w:hAnsi="Times New Roman"/>
          <w:sz w:val="20"/>
        </w:rPr>
        <w:t xml:space="preserve">, Си, </w:t>
      </w:r>
      <w:proofErr w:type="spellStart"/>
      <w:r>
        <w:rPr>
          <w:rFonts w:ascii="Times New Roman" w:hAnsi="Times New Roman"/>
          <w:sz w:val="20"/>
        </w:rPr>
        <w:t>Fe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Ni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Pb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Zn</w:t>
      </w:r>
      <w:proofErr w:type="spellEnd"/>
      <w:r>
        <w:rPr>
          <w:rFonts w:ascii="Times New Roman" w:hAnsi="Times New Roman"/>
          <w:sz w:val="20"/>
        </w:rPr>
        <w:t xml:space="preserve">) в поверхностных водах суши с прямой электротермической </w:t>
      </w:r>
      <w:proofErr w:type="spellStart"/>
      <w:r>
        <w:rPr>
          <w:rFonts w:ascii="Times New Roman" w:hAnsi="Times New Roman"/>
          <w:sz w:val="20"/>
        </w:rPr>
        <w:t>атомизацией</w:t>
      </w:r>
      <w:proofErr w:type="spellEnd"/>
      <w:r>
        <w:rPr>
          <w:rFonts w:ascii="Times New Roman" w:hAnsi="Times New Roman"/>
          <w:sz w:val="20"/>
        </w:rPr>
        <w:t xml:space="preserve"> проб. Утверждены Росгидрометом.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 8288-86 Качество воды. Определение содержания кобальта, никеля, меди, цинка, кадмия и свинца. Спектрометрический метод атомной абсорбции в пламени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[17] МУК 4</w:t>
      </w:r>
      <w:r>
        <w:rPr>
          <w:rFonts w:ascii="Times New Roman" w:hAnsi="Times New Roman"/>
          <w:sz w:val="20"/>
        </w:rPr>
        <w:t>.1.063-96 Сборник методических указаний МУК 4.1.057-96 - МУК 4.1.081-96.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[18]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52.24.371-95 Методические указания. Методика выполнения измерений массовой концентрации меди, свинца и кадмия в поверхностных водах суши инверсионным </w:t>
      </w:r>
      <w:proofErr w:type="spellStart"/>
      <w:r>
        <w:rPr>
          <w:rFonts w:ascii="Times New Roman" w:hAnsi="Times New Roman"/>
          <w:sz w:val="20"/>
        </w:rPr>
        <w:t>вольтамперометрическим</w:t>
      </w:r>
      <w:proofErr w:type="spellEnd"/>
      <w:r>
        <w:rPr>
          <w:rFonts w:ascii="Times New Roman" w:hAnsi="Times New Roman"/>
          <w:sz w:val="20"/>
        </w:rPr>
        <w:t xml:space="preserve"> методом. Утверждены Росгидрометом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[19]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52.24.378-95 Методические указания. Инверсионн</w:t>
      </w:r>
      <w:r>
        <w:rPr>
          <w:rFonts w:ascii="Times New Roman" w:hAnsi="Times New Roman"/>
          <w:sz w:val="20"/>
        </w:rPr>
        <w:t xml:space="preserve">ое </w:t>
      </w:r>
      <w:proofErr w:type="spellStart"/>
      <w:r>
        <w:rPr>
          <w:rFonts w:ascii="Times New Roman" w:hAnsi="Times New Roman"/>
          <w:sz w:val="20"/>
        </w:rPr>
        <w:t>вольтамперометрическое</w:t>
      </w:r>
      <w:proofErr w:type="spellEnd"/>
      <w:r>
        <w:rPr>
          <w:rFonts w:ascii="Times New Roman" w:hAnsi="Times New Roman"/>
          <w:sz w:val="20"/>
        </w:rPr>
        <w:t xml:space="preserve"> определение мышьяка в водах.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[20]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33-5.3.02-96 Качество вод. Количественный химический анализ вод. Методика выполнения измерений массовой концентрации мышьяка в природных и очищенных сточных водах </w:t>
      </w:r>
      <w:proofErr w:type="spellStart"/>
      <w:r>
        <w:rPr>
          <w:rFonts w:ascii="Times New Roman" w:hAnsi="Times New Roman"/>
          <w:sz w:val="20"/>
        </w:rPr>
        <w:t>титрометрическим</w:t>
      </w:r>
      <w:proofErr w:type="spellEnd"/>
      <w:r>
        <w:rPr>
          <w:rFonts w:ascii="Times New Roman" w:hAnsi="Times New Roman"/>
          <w:sz w:val="20"/>
        </w:rPr>
        <w:t xml:space="preserve"> методом с солью свинца в присутствии </w:t>
      </w:r>
      <w:proofErr w:type="spellStart"/>
      <w:r>
        <w:rPr>
          <w:rFonts w:ascii="Times New Roman" w:hAnsi="Times New Roman"/>
          <w:sz w:val="20"/>
        </w:rPr>
        <w:t>дитизона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[21]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20.1:2:3.19-95 Методики выполнения измерений бериллия, ванадия, висмута, кадмия, кобальта, меди, молибдена, мышьяка, никеля, олова, свинца, селена, серебра, сурьмы в питьевых природных и ст</w:t>
      </w:r>
      <w:r>
        <w:rPr>
          <w:rFonts w:ascii="Times New Roman" w:hAnsi="Times New Roman"/>
          <w:sz w:val="20"/>
        </w:rPr>
        <w:t xml:space="preserve">очных водах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[22]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52.24.494-95 Методические указания. Фотометрическое определение никеля с </w:t>
      </w:r>
      <w:proofErr w:type="spellStart"/>
      <w:r>
        <w:rPr>
          <w:rFonts w:ascii="Times New Roman" w:hAnsi="Times New Roman"/>
          <w:sz w:val="20"/>
        </w:rPr>
        <w:t>диметилглиоксимом</w:t>
      </w:r>
      <w:proofErr w:type="spellEnd"/>
      <w:r>
        <w:rPr>
          <w:rFonts w:ascii="Times New Roman" w:hAnsi="Times New Roman"/>
          <w:sz w:val="20"/>
        </w:rPr>
        <w:t xml:space="preserve"> в поверхностных водах суши. Утверждены Росгидрометом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[23]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52.24.380-95 Методические указания. Фотометрическое определение в водах нитратов с реактивом </w:t>
      </w:r>
      <w:proofErr w:type="spellStart"/>
      <w:r>
        <w:rPr>
          <w:rFonts w:ascii="Times New Roman" w:hAnsi="Times New Roman"/>
          <w:sz w:val="20"/>
        </w:rPr>
        <w:t>Грисса</w:t>
      </w:r>
      <w:proofErr w:type="spellEnd"/>
      <w:r>
        <w:rPr>
          <w:rFonts w:ascii="Times New Roman" w:hAnsi="Times New Roman"/>
          <w:sz w:val="20"/>
        </w:rPr>
        <w:t xml:space="preserve"> после восстановления в кадмиевом редукторе. Утверждены Росгидрометом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[24] ИСО 7890-1-86 Качество воды. Определение содержания нитратов. Часть 1. Спектрометрический метод с применением 2,6-диметилфенола.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 7890-2-86 Качество воды. Опре</w:t>
      </w:r>
      <w:r>
        <w:rPr>
          <w:rFonts w:ascii="Times New Roman" w:hAnsi="Times New Roman"/>
          <w:sz w:val="20"/>
        </w:rPr>
        <w:t xml:space="preserve">деление содержания нитратов. Часть 2. Спектрометрический метод с применением 4-фторфенола после перегонки.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ИСО 7890-3-88 Качество воды. Определение содержания нитратов. Часть 3. Спектрометрический метод с применением сульфосалициловой кислоты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[25] ИСО 10304-1-92 Качество воды. Определение растворенных </w:t>
      </w:r>
      <w:proofErr w:type="spellStart"/>
      <w:r>
        <w:rPr>
          <w:rFonts w:ascii="Times New Roman" w:hAnsi="Times New Roman"/>
          <w:sz w:val="20"/>
        </w:rPr>
        <w:t>фторида</w:t>
      </w:r>
      <w:proofErr w:type="spellEnd"/>
      <w:r>
        <w:rPr>
          <w:rFonts w:ascii="Times New Roman" w:hAnsi="Times New Roman"/>
          <w:sz w:val="20"/>
        </w:rPr>
        <w:t xml:space="preserve">, хлорида, нитрита, </w:t>
      </w:r>
      <w:proofErr w:type="spellStart"/>
      <w:r>
        <w:rPr>
          <w:rFonts w:ascii="Times New Roman" w:hAnsi="Times New Roman"/>
          <w:sz w:val="20"/>
        </w:rPr>
        <w:t>ортофосфата</w:t>
      </w:r>
      <w:proofErr w:type="spellEnd"/>
      <w:r>
        <w:rPr>
          <w:rFonts w:ascii="Times New Roman" w:hAnsi="Times New Roman"/>
          <w:sz w:val="20"/>
        </w:rPr>
        <w:t xml:space="preserve">, бромида, нитрата и сульфата методом жидкостной ионной </w:t>
      </w:r>
      <w:proofErr w:type="spellStart"/>
      <w:r>
        <w:rPr>
          <w:rFonts w:ascii="Times New Roman" w:hAnsi="Times New Roman"/>
          <w:sz w:val="20"/>
        </w:rPr>
        <w:t>хроматографии</w:t>
      </w:r>
      <w:proofErr w:type="spellEnd"/>
      <w:r>
        <w:rPr>
          <w:rFonts w:ascii="Times New Roman" w:hAnsi="Times New Roman"/>
          <w:sz w:val="20"/>
        </w:rPr>
        <w:t xml:space="preserve">. Часть 1. Метод для вод с малыми степенями загрязнения.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ИСО 10304-2-95 Качество воды. Определение </w:t>
      </w:r>
      <w:r>
        <w:rPr>
          <w:rFonts w:ascii="Times New Roman" w:hAnsi="Times New Roman"/>
          <w:sz w:val="20"/>
        </w:rPr>
        <w:t xml:space="preserve">растворенных бромида, хлорида, нитрата, нитрита, </w:t>
      </w:r>
      <w:proofErr w:type="spellStart"/>
      <w:r>
        <w:rPr>
          <w:rFonts w:ascii="Times New Roman" w:hAnsi="Times New Roman"/>
          <w:sz w:val="20"/>
        </w:rPr>
        <w:t>ортофосфата</w:t>
      </w:r>
      <w:proofErr w:type="spellEnd"/>
      <w:r>
        <w:rPr>
          <w:rFonts w:ascii="Times New Roman" w:hAnsi="Times New Roman"/>
          <w:sz w:val="20"/>
        </w:rPr>
        <w:t xml:space="preserve"> и сульфата методом жидкостной ионной </w:t>
      </w:r>
      <w:proofErr w:type="spellStart"/>
      <w:r>
        <w:rPr>
          <w:rFonts w:ascii="Times New Roman" w:hAnsi="Times New Roman"/>
          <w:sz w:val="20"/>
        </w:rPr>
        <w:t>хроматографии</w:t>
      </w:r>
      <w:proofErr w:type="spellEnd"/>
      <w:r>
        <w:rPr>
          <w:rFonts w:ascii="Times New Roman" w:hAnsi="Times New Roman"/>
          <w:sz w:val="20"/>
        </w:rPr>
        <w:t>. Часть 2. Метод для загрязненных вод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[26] ИСО 6777-84 Качество воды. Определение нитритов. Молекулярно-абсорбционный спектрометрический метод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[27] МУК 4.1.065-96 Сборник методических указаний МУК 4.1.057-96 - МУК 4.1.081-96.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[28] </w:t>
      </w:r>
      <w:proofErr w:type="spellStart"/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НД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</w:t>
      </w:r>
      <w:proofErr w:type="spellEnd"/>
      <w:r>
        <w:rPr>
          <w:rFonts w:ascii="Times New Roman" w:hAnsi="Times New Roman"/>
          <w:sz w:val="20"/>
        </w:rPr>
        <w:t xml:space="preserve"> 14.1:2:4.41-95 Методика выполнения измерений массовой концентрации свинца </w:t>
      </w:r>
      <w:proofErr w:type="spellStart"/>
      <w:r>
        <w:rPr>
          <w:rFonts w:ascii="Times New Roman" w:hAnsi="Times New Roman"/>
          <w:sz w:val="20"/>
        </w:rPr>
        <w:t>криолюминесцентным</w:t>
      </w:r>
      <w:proofErr w:type="spellEnd"/>
      <w:r>
        <w:rPr>
          <w:rFonts w:ascii="Times New Roman" w:hAnsi="Times New Roman"/>
          <w:sz w:val="20"/>
        </w:rPr>
        <w:t xml:space="preserve"> методом в пробах природной, питьевой и сточной воды на анализаторе жидкости "Флюорат-02". Утверждена Минприроды России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[29] МУК 4.1.067-96 Сборник методических указаний МУК 4.1.057-96 - МУК 4.1.081-96.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[30]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52.24.377-95 Методические указания.</w:t>
      </w:r>
      <w:r>
        <w:rPr>
          <w:rFonts w:ascii="Times New Roman" w:hAnsi="Times New Roman"/>
          <w:sz w:val="20"/>
        </w:rPr>
        <w:t xml:space="preserve"> Атомно-абсорбционное определение металлов (</w:t>
      </w:r>
      <w:proofErr w:type="spellStart"/>
      <w:r>
        <w:rPr>
          <w:rFonts w:ascii="Times New Roman" w:hAnsi="Times New Roman"/>
          <w:sz w:val="20"/>
        </w:rPr>
        <w:t>Al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Ag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Cd</w:t>
      </w:r>
      <w:proofErr w:type="spellEnd"/>
      <w:r>
        <w:rPr>
          <w:rFonts w:ascii="Times New Roman" w:hAnsi="Times New Roman"/>
          <w:sz w:val="20"/>
        </w:rPr>
        <w:t xml:space="preserve">, Со, </w:t>
      </w:r>
      <w:proofErr w:type="spellStart"/>
      <w:r>
        <w:rPr>
          <w:rFonts w:ascii="Times New Roman" w:hAnsi="Times New Roman"/>
          <w:sz w:val="20"/>
        </w:rPr>
        <w:t>Сr</w:t>
      </w:r>
      <w:proofErr w:type="spellEnd"/>
      <w:r>
        <w:rPr>
          <w:rFonts w:ascii="Times New Roman" w:hAnsi="Times New Roman"/>
          <w:sz w:val="20"/>
        </w:rPr>
        <w:t xml:space="preserve">, Си, </w:t>
      </w:r>
      <w:proofErr w:type="spellStart"/>
      <w:r>
        <w:rPr>
          <w:rFonts w:ascii="Times New Roman" w:hAnsi="Times New Roman"/>
          <w:sz w:val="20"/>
        </w:rPr>
        <w:t>Fe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Ni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Pb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Zn</w:t>
      </w:r>
      <w:proofErr w:type="spellEnd"/>
      <w:r>
        <w:rPr>
          <w:rFonts w:ascii="Times New Roman" w:hAnsi="Times New Roman"/>
          <w:sz w:val="20"/>
        </w:rPr>
        <w:t xml:space="preserve">) в поверхностных водах суши с прямой электротермической </w:t>
      </w:r>
      <w:proofErr w:type="spellStart"/>
      <w:r>
        <w:rPr>
          <w:rFonts w:ascii="Times New Roman" w:hAnsi="Times New Roman"/>
          <w:sz w:val="20"/>
        </w:rPr>
        <w:t>атомизацией</w:t>
      </w:r>
      <w:proofErr w:type="spellEnd"/>
      <w:r>
        <w:rPr>
          <w:rFonts w:ascii="Times New Roman" w:hAnsi="Times New Roman"/>
          <w:sz w:val="20"/>
        </w:rPr>
        <w:t xml:space="preserve"> проб. Утверждены Росгидрометом.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 9174-90 Качество воды. Определение содержания общего хрома. Спектрометрические методы атомной абсорбции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[31]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52.24.446-95 Методические указания. Фотометрическое определение в водах хрома (</w:t>
      </w:r>
      <w:proofErr w:type="spellStart"/>
      <w:r>
        <w:rPr>
          <w:rFonts w:ascii="Times New Roman" w:hAnsi="Times New Roman"/>
          <w:sz w:val="20"/>
        </w:rPr>
        <w:t>VI</w:t>
      </w:r>
      <w:proofErr w:type="spellEnd"/>
      <w:r>
        <w:rPr>
          <w:rFonts w:ascii="Times New Roman" w:hAnsi="Times New Roman"/>
          <w:sz w:val="20"/>
        </w:rPr>
        <w:t xml:space="preserve">) с </w:t>
      </w:r>
      <w:proofErr w:type="spellStart"/>
      <w:r>
        <w:rPr>
          <w:rFonts w:ascii="Times New Roman" w:hAnsi="Times New Roman"/>
          <w:sz w:val="20"/>
        </w:rPr>
        <w:t>дифенилкарбазидом</w:t>
      </w:r>
      <w:proofErr w:type="spellEnd"/>
      <w:r>
        <w:rPr>
          <w:rFonts w:ascii="Times New Roman" w:hAnsi="Times New Roman"/>
          <w:sz w:val="20"/>
        </w:rPr>
        <w:t>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[32] МУК 4.1.062-96 Сборник методических указаний МУК 4.1.067-96 - МУ</w:t>
      </w:r>
      <w:r>
        <w:rPr>
          <w:rFonts w:ascii="Times New Roman" w:hAnsi="Times New Roman"/>
          <w:sz w:val="20"/>
        </w:rPr>
        <w:t>К 4.1.081-96.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[33] ИСО 6703-1-84 Качество воды. Определение содержания </w:t>
      </w:r>
      <w:proofErr w:type="spellStart"/>
      <w:r>
        <w:rPr>
          <w:rFonts w:ascii="Times New Roman" w:hAnsi="Times New Roman"/>
          <w:sz w:val="20"/>
        </w:rPr>
        <w:t>цианидов</w:t>
      </w:r>
      <w:proofErr w:type="spellEnd"/>
      <w:r>
        <w:rPr>
          <w:rFonts w:ascii="Times New Roman" w:hAnsi="Times New Roman"/>
          <w:sz w:val="20"/>
        </w:rPr>
        <w:t xml:space="preserve">. Часть 1. Определение общего содержания </w:t>
      </w:r>
      <w:proofErr w:type="spellStart"/>
      <w:r>
        <w:rPr>
          <w:rFonts w:ascii="Times New Roman" w:hAnsi="Times New Roman"/>
          <w:sz w:val="20"/>
        </w:rPr>
        <w:t>цианидов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ИСО 6703-2-84 Качество воды. Определение содержания </w:t>
      </w:r>
      <w:proofErr w:type="spellStart"/>
      <w:r>
        <w:rPr>
          <w:rFonts w:ascii="Times New Roman" w:hAnsi="Times New Roman"/>
          <w:sz w:val="20"/>
        </w:rPr>
        <w:t>цианидов</w:t>
      </w:r>
      <w:proofErr w:type="spellEnd"/>
      <w:r>
        <w:rPr>
          <w:rFonts w:ascii="Times New Roman" w:hAnsi="Times New Roman"/>
          <w:sz w:val="20"/>
        </w:rPr>
        <w:t xml:space="preserve">. Часть 2. Определение содержания легко выделяемых </w:t>
      </w:r>
      <w:proofErr w:type="spellStart"/>
      <w:r>
        <w:rPr>
          <w:rFonts w:ascii="Times New Roman" w:hAnsi="Times New Roman"/>
          <w:sz w:val="20"/>
        </w:rPr>
        <w:t>цианидов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ИСО 6703-3-84 Качество воды. Определение содержания </w:t>
      </w:r>
      <w:proofErr w:type="spellStart"/>
      <w:r>
        <w:rPr>
          <w:rFonts w:ascii="Times New Roman" w:hAnsi="Times New Roman"/>
          <w:sz w:val="20"/>
        </w:rPr>
        <w:t>цианидов</w:t>
      </w:r>
      <w:proofErr w:type="spellEnd"/>
      <w:r>
        <w:rPr>
          <w:rFonts w:ascii="Times New Roman" w:hAnsi="Times New Roman"/>
          <w:sz w:val="20"/>
        </w:rPr>
        <w:t>. Часть 3. Определение содержани</w:t>
      </w:r>
      <w:r>
        <w:rPr>
          <w:rFonts w:ascii="Times New Roman" w:hAnsi="Times New Roman"/>
          <w:sz w:val="20"/>
        </w:rPr>
        <w:t>я хлористого циана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[34] МУК 4.1.058-96 Сборник методических указаний МУК 4.1.057-96 - МУК 4.1.081 -96.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[35]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52.24.373-95 Методические указания. Методика выполнения измерений массовой концентрации цинка в поверхностных водах суши инверсионным </w:t>
      </w:r>
      <w:proofErr w:type="spellStart"/>
      <w:r>
        <w:rPr>
          <w:rFonts w:ascii="Times New Roman" w:hAnsi="Times New Roman"/>
          <w:sz w:val="20"/>
        </w:rPr>
        <w:t>вольтамперометрическим</w:t>
      </w:r>
      <w:proofErr w:type="spellEnd"/>
      <w:r>
        <w:rPr>
          <w:rFonts w:ascii="Times New Roman" w:hAnsi="Times New Roman"/>
          <w:sz w:val="20"/>
        </w:rPr>
        <w:t xml:space="preserve"> методом.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[36]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52.24.438-95 Методические указани</w:t>
      </w:r>
      <w:r>
        <w:rPr>
          <w:rFonts w:ascii="Times New Roman" w:hAnsi="Times New Roman"/>
          <w:sz w:val="20"/>
        </w:rPr>
        <w:t xml:space="preserve">я. Методика выполнения измерений массовой концентрации </w:t>
      </w:r>
      <w:proofErr w:type="spellStart"/>
      <w:r>
        <w:rPr>
          <w:rFonts w:ascii="Times New Roman" w:hAnsi="Times New Roman"/>
          <w:sz w:val="20"/>
        </w:rPr>
        <w:t>дикотекса</w:t>
      </w:r>
      <w:proofErr w:type="spellEnd"/>
      <w:r>
        <w:rPr>
          <w:rFonts w:ascii="Times New Roman" w:hAnsi="Times New Roman"/>
          <w:sz w:val="20"/>
        </w:rPr>
        <w:t xml:space="preserve"> и 2,4-Д в поверхностных водах суши газохроматографическим методом.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[37] МУК 4.1.646-96 Сборник методических указаний МУК 4.1.646-96 - МУК 4.1.660-96. Методы контроля. Химические факторы. Методические указания по определению концентраций химических веществ в воде централизованного хозяйственно-питьевого водоснабжения. Утверждены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[38]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52.24.473-95 Методические указания. Газохроматографическ</w:t>
      </w:r>
      <w:r>
        <w:rPr>
          <w:rFonts w:ascii="Times New Roman" w:hAnsi="Times New Roman"/>
          <w:sz w:val="20"/>
        </w:rPr>
        <w:t>ое определение летучих ароматических углеводородов в водах. Утверждены Росгидрометом.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МУК 4.1.650-96 Сборник методических указаний МУК 4.1.646-96 - МУК 4.1.660-96. Методы контроля. Химические факторы. Методические указания по определению концентраций химических веществ в воде централизованного хозяйственно-питьевого водоснабжения. Утвержден Минздравом России, М., 1996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[39]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52.24.440-95 Методические указания. Определение суммарного содержания 4-7-ядерных полициклических ароматических углеводородов (</w:t>
      </w:r>
      <w:proofErr w:type="spellStart"/>
      <w:r>
        <w:rPr>
          <w:rFonts w:ascii="Times New Roman" w:hAnsi="Times New Roman"/>
          <w:sz w:val="20"/>
        </w:rPr>
        <w:t>ПАУ</w:t>
      </w:r>
      <w:proofErr w:type="spellEnd"/>
      <w:r>
        <w:rPr>
          <w:rFonts w:ascii="Times New Roman" w:hAnsi="Times New Roman"/>
          <w:sz w:val="20"/>
        </w:rPr>
        <w:t>) в</w:t>
      </w:r>
      <w:r>
        <w:rPr>
          <w:rFonts w:ascii="Times New Roman" w:hAnsi="Times New Roman"/>
          <w:sz w:val="20"/>
        </w:rPr>
        <w:t xml:space="preserve"> водах с использованием тонкослойной </w:t>
      </w:r>
      <w:proofErr w:type="spellStart"/>
      <w:r>
        <w:rPr>
          <w:rFonts w:ascii="Times New Roman" w:hAnsi="Times New Roman"/>
          <w:sz w:val="20"/>
        </w:rPr>
        <w:t>хроматографии</w:t>
      </w:r>
      <w:proofErr w:type="spellEnd"/>
      <w:r>
        <w:rPr>
          <w:rFonts w:ascii="Times New Roman" w:hAnsi="Times New Roman"/>
          <w:sz w:val="20"/>
        </w:rPr>
        <w:t xml:space="preserve"> в сочетании с люминесценцией.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[40]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52.24.482-95 Методические указания. Газохроматографическое определение летучих хлорзамещенных углеводородов в водах.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[41]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52.24.492-95 Методические указания. Фотометрическое определение в водах формальдегида с ацетилацетоном.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[42] </w:t>
      </w:r>
      <w:proofErr w:type="spellStart"/>
      <w:r>
        <w:rPr>
          <w:rFonts w:ascii="Times New Roman" w:hAnsi="Times New Roman"/>
          <w:sz w:val="20"/>
        </w:rPr>
        <w:t>ПНД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</w:t>
      </w:r>
      <w:proofErr w:type="spellEnd"/>
      <w:r>
        <w:rPr>
          <w:rFonts w:ascii="Times New Roman" w:hAnsi="Times New Roman"/>
          <w:sz w:val="20"/>
        </w:rPr>
        <w:t xml:space="preserve"> 14.1:2:4.120-96 Методика выполнения измерений массовой концентрации формальдегида </w:t>
      </w:r>
      <w:proofErr w:type="spellStart"/>
      <w:r>
        <w:rPr>
          <w:rFonts w:ascii="Times New Roman" w:hAnsi="Times New Roman"/>
          <w:sz w:val="20"/>
        </w:rPr>
        <w:t>флуориметрическим</w:t>
      </w:r>
      <w:proofErr w:type="spellEnd"/>
      <w:r>
        <w:rPr>
          <w:rFonts w:ascii="Times New Roman" w:hAnsi="Times New Roman"/>
          <w:sz w:val="20"/>
        </w:rPr>
        <w:t xml:space="preserve"> методом </w:t>
      </w:r>
      <w:r>
        <w:rPr>
          <w:rFonts w:ascii="Times New Roman" w:hAnsi="Times New Roman"/>
          <w:sz w:val="20"/>
        </w:rPr>
        <w:t>в пробах природной, питьевой и сточной воды на анализаторе жидкости "Флюорат-02". Утверждена Минприроды России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[43]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52.24.432-95 Методические указания. Фотометрическое определение кремния в виде синей (восстановленной) формы </w:t>
      </w:r>
      <w:proofErr w:type="spellStart"/>
      <w:r>
        <w:rPr>
          <w:rFonts w:ascii="Times New Roman" w:hAnsi="Times New Roman"/>
          <w:sz w:val="20"/>
        </w:rPr>
        <w:t>молибдокремневой</w:t>
      </w:r>
      <w:proofErr w:type="spellEnd"/>
      <w:r>
        <w:rPr>
          <w:rFonts w:ascii="Times New Roman" w:hAnsi="Times New Roman"/>
          <w:sz w:val="20"/>
        </w:rPr>
        <w:t xml:space="preserve"> кислоты в поверхностных водах суши. Утверждены Росгидрометом. 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52.24.433-95 Методические указания. Фотометрическое определение кремния в виде желтой формы </w:t>
      </w:r>
      <w:proofErr w:type="spellStart"/>
      <w:r>
        <w:rPr>
          <w:rFonts w:ascii="Times New Roman" w:hAnsi="Times New Roman"/>
          <w:sz w:val="20"/>
        </w:rPr>
        <w:t>молибдокремневой</w:t>
      </w:r>
      <w:proofErr w:type="spellEnd"/>
      <w:r>
        <w:rPr>
          <w:rFonts w:ascii="Times New Roman" w:hAnsi="Times New Roman"/>
          <w:sz w:val="20"/>
        </w:rPr>
        <w:t xml:space="preserve"> кислоты в поверхностных водах суши. Утверждены Росгидрометом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[44] ИСО 7027-90 Качество воды.</w:t>
      </w:r>
      <w:r>
        <w:rPr>
          <w:rFonts w:ascii="Times New Roman" w:hAnsi="Times New Roman"/>
          <w:sz w:val="20"/>
        </w:rPr>
        <w:t xml:space="preserve"> Определение мутности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[45] ИСО 9696-92 Качество воды. Измерение "большой </w:t>
      </w:r>
      <w:proofErr w:type="spellStart"/>
      <w:r>
        <w:rPr>
          <w:rFonts w:ascii="Times New Roman" w:hAnsi="Times New Roman"/>
          <w:sz w:val="20"/>
        </w:rPr>
        <w:t>альфа"-активности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неминерализованной</w:t>
      </w:r>
      <w:proofErr w:type="spellEnd"/>
      <w:r>
        <w:rPr>
          <w:rFonts w:ascii="Times New Roman" w:hAnsi="Times New Roman"/>
          <w:sz w:val="20"/>
        </w:rPr>
        <w:t xml:space="preserve"> воде. Метод с применением концентрированного источника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[46] ИСО 9697-92 Качество воды. Измерение "большой </w:t>
      </w:r>
      <w:proofErr w:type="spellStart"/>
      <w:r>
        <w:rPr>
          <w:rFonts w:ascii="Times New Roman" w:hAnsi="Times New Roman"/>
          <w:sz w:val="20"/>
        </w:rPr>
        <w:t>бета"-активности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неминерализованной</w:t>
      </w:r>
      <w:proofErr w:type="spellEnd"/>
      <w:r>
        <w:rPr>
          <w:rFonts w:ascii="Times New Roman" w:hAnsi="Times New Roman"/>
          <w:sz w:val="20"/>
        </w:rPr>
        <w:t xml:space="preserve"> воде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[47] МИ 2334-95 Рекомендация.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>. Смеси аттестованные. Порядок разработки, аттестации и применения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[48] МИ 2335-95 Рекомендация.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>. Внутренний контроль качества результатов количественного химического анализа</w:t>
      </w: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10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Ключевые слова: вода питьевая, методы </w:t>
      </w:r>
      <w:r>
        <w:rPr>
          <w:rFonts w:ascii="Times New Roman" w:hAnsi="Times New Roman"/>
          <w:sz w:val="20"/>
        </w:rPr>
        <w:t>определения, производственный контроль, качество питьевой воды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4E"/>
    <w:rsid w:val="007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fontTable" Target="fontTable.xml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6161</Words>
  <Characters>35118</Characters>
  <Application>Microsoft Office Word</Application>
  <DocSecurity>0</DocSecurity>
  <Lines>292</Lines>
  <Paragraphs>82</Paragraphs>
  <ScaleCrop>false</ScaleCrop>
  <Company> </Company>
  <LinksUpToDate>false</LinksUpToDate>
  <CharactersWithSpaces>41197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51232-98 </dc:title>
  <dc:subject/>
  <dc:creator>Изюмский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