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11D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8311D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8311D">
      <w:pPr>
        <w:jc w:val="center"/>
      </w:pPr>
      <w:r>
        <w:t>СИСТЕМА ПОКАЗАТЕЛЕЙ КАЧЕСТВА ПРОДУКЦИИ СТРОИТЕЛЬСТВО</w:t>
      </w:r>
    </w:p>
    <w:p w:rsidR="00000000" w:rsidRDefault="00A8311D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РАСТВОРЫ СТРОИТЕЛЬНЫЕ</w:t>
      </w:r>
    </w:p>
    <w:p w:rsidR="00000000" w:rsidRDefault="00A8311D">
      <w:pPr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A8311D">
      <w:pPr>
        <w:spacing w:before="120" w:after="120"/>
        <w:jc w:val="center"/>
        <w:rPr>
          <w:b/>
        </w:rPr>
      </w:pPr>
      <w:r>
        <w:rPr>
          <w:b/>
        </w:rPr>
        <w:t>ГОСТ 4.233-86</w:t>
      </w:r>
    </w:p>
    <w:p w:rsidR="00000000" w:rsidRDefault="00A8311D">
      <w:pPr>
        <w:jc w:val="center"/>
      </w:pPr>
      <w:r>
        <w:t>ГОСУДАРСТВЕННЫЙ КОМИТЕТ ПО СТРОИТЕЛЬСТВУ И ИНВЕСТИЦИЯМ</w:t>
      </w:r>
    </w:p>
    <w:p w:rsidR="00000000" w:rsidRDefault="00A8311D">
      <w:pPr>
        <w:jc w:val="center"/>
      </w:pPr>
      <w:r>
        <w:t>Москва</w:t>
      </w:r>
    </w:p>
    <w:p w:rsidR="00000000" w:rsidRDefault="00A8311D">
      <w:pPr>
        <w:jc w:val="center"/>
      </w:pPr>
    </w:p>
    <w:p w:rsidR="00000000" w:rsidRDefault="00A8311D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8311D">
      <w:pPr>
        <w:ind w:firstLine="284"/>
        <w:jc w:val="both"/>
        <w:rPr>
          <w:b/>
        </w:rPr>
      </w:pPr>
      <w:r>
        <w:rPr>
          <w:b/>
        </w:rPr>
        <w:t>Система</w:t>
      </w:r>
      <w:r>
        <w:rPr>
          <w:b/>
        </w:rPr>
        <w:t xml:space="preserve"> показателей качества продукции</w:t>
      </w:r>
    </w:p>
    <w:p w:rsidR="00000000" w:rsidRDefault="00A8311D">
      <w:pPr>
        <w:ind w:firstLine="1560"/>
        <w:jc w:val="both"/>
        <w:rPr>
          <w:b/>
        </w:rPr>
      </w:pPr>
      <w:r>
        <w:rPr>
          <w:b/>
        </w:rPr>
        <w:t>Строительство</w:t>
      </w:r>
    </w:p>
    <w:p w:rsidR="00000000" w:rsidRDefault="00A8311D">
      <w:pPr>
        <w:tabs>
          <w:tab w:val="left" w:pos="5103"/>
        </w:tabs>
        <w:spacing w:before="120" w:after="120"/>
        <w:ind w:firstLine="851"/>
        <w:jc w:val="both"/>
        <w:rPr>
          <w:b/>
        </w:rPr>
      </w:pPr>
      <w:r>
        <w:rPr>
          <w:b/>
        </w:rPr>
        <w:t>РАСТВОРЫ СТРОИТЕЛЬНЫЕ</w:t>
      </w:r>
      <w:r>
        <w:rPr>
          <w:b/>
          <w:lang w:val="en-US"/>
        </w:rPr>
        <w:tab/>
      </w:r>
      <w:r>
        <w:rPr>
          <w:b/>
        </w:rPr>
        <w:t xml:space="preserve">ГОСТ </w:t>
      </w:r>
    </w:p>
    <w:p w:rsidR="00000000" w:rsidRDefault="00A8311D">
      <w:pPr>
        <w:tabs>
          <w:tab w:val="left" w:pos="4962"/>
        </w:tabs>
        <w:ind w:firstLine="993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Номенклатура показателей</w:t>
      </w:r>
      <w:r>
        <w:rPr>
          <w:b/>
        </w:rPr>
        <w:tab/>
        <w:t xml:space="preserve"> 4.233-86</w:t>
      </w:r>
    </w:p>
    <w:p w:rsidR="00000000" w:rsidRDefault="00A8311D">
      <w:pPr>
        <w:ind w:firstLine="1134"/>
        <w:jc w:val="both"/>
        <w:rPr>
          <w:lang w:val="en-US"/>
        </w:rPr>
      </w:pPr>
      <w:r>
        <w:rPr>
          <w:lang w:val="en-US"/>
        </w:rPr>
        <w:t>Product-quality index system.</w:t>
      </w:r>
    </w:p>
    <w:p w:rsidR="00000000" w:rsidRDefault="00A8311D">
      <w:pPr>
        <w:pBdr>
          <w:bottom w:val="single" w:sz="6" w:space="1" w:color="auto"/>
        </w:pBdr>
        <w:ind w:firstLine="709"/>
        <w:jc w:val="both"/>
        <w:rPr>
          <w:lang w:val="en-US"/>
        </w:rPr>
      </w:pPr>
      <w:r>
        <w:rPr>
          <w:lang w:val="en-US"/>
        </w:rPr>
        <w:t>Building. Mortars. Index nomenclature</w:t>
      </w:r>
    </w:p>
    <w:p w:rsidR="00000000" w:rsidRDefault="00A8311D">
      <w:pPr>
        <w:spacing w:after="120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01.01.87</w:t>
      </w:r>
    </w:p>
    <w:p w:rsidR="00000000" w:rsidRDefault="00A8311D">
      <w:pPr>
        <w:ind w:firstLine="284"/>
        <w:jc w:val="both"/>
      </w:pPr>
      <w:r>
        <w:t>Стандарт устанавливает номенклатуру основных показателей качества строительных растворных смесей и растворов, включаемых в ТЗ на НИР по определению перспектив развития этой группы, государственные стандарты с перспективными требованиями, а также номенклатуру показателей качества, включаемых в разрабатываемые и</w:t>
      </w:r>
      <w:r>
        <w:t xml:space="preserve"> пересматриваемые стандарты на растворы, ТЗ на ОКР, технические условия и карты технического уровня.</w:t>
      </w:r>
    </w:p>
    <w:p w:rsidR="00000000" w:rsidRDefault="00A8311D">
      <w:pPr>
        <w:ind w:firstLine="284"/>
        <w:jc w:val="both"/>
      </w:pPr>
      <w:r>
        <w:t>Алфавитный перечень показателей качества строительных растворов приведен в приложении 1.</w:t>
      </w:r>
    </w:p>
    <w:p w:rsidR="00000000" w:rsidRDefault="00A8311D">
      <w:pPr>
        <w:ind w:firstLine="284"/>
        <w:jc w:val="both"/>
      </w:pPr>
      <w:r>
        <w:t>Термины, применяемые в стандарте, и пояСнения к ним приведены в приложении 2.</w:t>
      </w:r>
    </w:p>
    <w:p w:rsidR="00000000" w:rsidRDefault="00A8311D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 СТРОИТЕЛЬНЫХ РАСТВОРОВ</w:t>
      </w:r>
    </w:p>
    <w:p w:rsidR="00000000" w:rsidRDefault="00A8311D">
      <w:pPr>
        <w:spacing w:after="120"/>
        <w:ind w:firstLine="284"/>
        <w:jc w:val="both"/>
      </w:pPr>
      <w:r>
        <w:t>1.1. Номенклатура показателей качества и характеризуемые ими свойства строительных растворов приведены в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1. ПОКАЗАТЕЛИ НАЗНАЧЕН</w:t>
            </w:r>
            <w:r>
              <w:rPr>
                <w:b/>
                <w:sz w:val="16"/>
              </w:rPr>
              <w:t>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pacing w:val="20"/>
                <w:sz w:val="16"/>
              </w:rPr>
              <w:t>1.1. Показатели состава и структуры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Расход исходных материалов: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вяжущее</w:t>
            </w:r>
            <w:r>
              <w:rPr>
                <w:sz w:val="16"/>
              </w:rPr>
              <w:t>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  <w:vertAlign w:val="subscript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заполнители</w:t>
            </w:r>
            <w:r>
              <w:rPr>
                <w:sz w:val="16"/>
              </w:rPr>
              <w:t>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добавки</w:t>
            </w:r>
            <w:r>
              <w:rPr>
                <w:sz w:val="16"/>
              </w:rPr>
              <w:t>, % от массы вяжущего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вода</w:t>
            </w:r>
            <w:r>
              <w:rPr>
                <w:sz w:val="16"/>
              </w:rPr>
              <w:t>, л/м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1.1.2. </w:t>
            </w:r>
            <w:r>
              <w:rPr>
                <w:b/>
                <w:sz w:val="16"/>
              </w:rPr>
              <w:t>Соотношение исходных материалов по массе или по объему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  <w:vertAlign w:val="subscript"/>
              </w:rPr>
              <w:t>в</w:t>
            </w:r>
            <w:r>
              <w:rPr>
                <w:i/>
                <w:sz w:val="16"/>
              </w:rPr>
              <w:t>:З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1.1.3. </w:t>
            </w:r>
            <w:r>
              <w:rPr>
                <w:b/>
                <w:sz w:val="16"/>
              </w:rPr>
              <w:t>Отношение воды и вяжущего по массе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В:В</w:t>
            </w:r>
            <w:r>
              <w:rPr>
                <w:i/>
                <w:sz w:val="16"/>
                <w:vertAlign w:val="subscript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Наибольшая крупность зерен заполнителя, мм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i/>
                <w:sz w:val="16"/>
                <w:vertAlign w:val="subscript"/>
                <w:lang w:val="en-US"/>
              </w:rPr>
              <w:t>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Содержание воздуха в растворной смеси в уплотненном состоянии,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функциональные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1.2.1. Нормируемая прочность с указанием сроков ее достижения; фа</w:t>
            </w:r>
            <w:r>
              <w:rPr>
                <w:sz w:val="16"/>
              </w:rPr>
              <w:t>ктическая прочность, МПа, Н/см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1.2.2. </w:t>
            </w:r>
            <w:r>
              <w:rPr>
                <w:b/>
                <w:sz w:val="16"/>
              </w:rPr>
              <w:t>Прочность на сжатие</w:t>
            </w:r>
            <w:r>
              <w:rPr>
                <w:sz w:val="16"/>
              </w:rPr>
              <w:t>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 Прочность на осевое растяжение,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.2.4. Прочность на растяжение при раскалывании,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tq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.2.5. Прочность на растяжение при изгибе,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tb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 Прочность при срезе,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sq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1.2.7. </w:t>
            </w:r>
            <w:r>
              <w:rPr>
                <w:b/>
                <w:sz w:val="16"/>
              </w:rPr>
              <w:t>Прочность сцепления с основанием</w:t>
            </w:r>
            <w:r>
              <w:rPr>
                <w:sz w:val="16"/>
              </w:rPr>
              <w:t>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bt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1.2.8. Остаточная прочность на сжатие после нагрева до 800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12"/>
                <w:sz w:val="16"/>
              </w:rPr>
              <w:object w:dxaOrig="360" w:dyaOrig="340">
                <v:shape id="_x0000_i1026" type="#_x0000_t75" style="width:12.75pt;height:12pt" o:ole="">
                  <v:imagedata r:id="rId5" o:title=""/>
                </v:shape>
                <o:OLEObject Type="Embed" ProgID="Equation.3" ShapeID="_x0000_i1026" DrawAspect="Content" ObjectID="_1427204195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 Самонапряжение,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1.2.10. Модуль упругости (при повторных и ударных нагрузках, темпер</w:t>
            </w:r>
            <w:r>
              <w:rPr>
                <w:sz w:val="16"/>
              </w:rPr>
              <w:t>атурных воздействиях),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1.2.11. Коэффициент Пуассона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40">
                <v:shape id="_x0000_i1027" type="#_x0000_t75" style="width:6pt;height:7.5pt" o:ole="">
                  <v:imagedata r:id="rId7" o:title=""/>
                </v:shape>
                <o:OLEObject Type="Embed" ProgID="Equation.2" ShapeID="_x0000_i1027" DrawAspect="Content" ObjectID="_1427204196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1.2.12. Усадка, мм/м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279" w:dyaOrig="360">
                <v:shape id="_x0000_i1028" type="#_x0000_t75" style="width:9pt;height:11.25pt" o:ole="">
                  <v:imagedata r:id="rId9" o:title=""/>
                </v:shape>
                <o:OLEObject Type="Embed" ProgID="Equation.2" ShapeID="_x0000_i1028" DrawAspect="Content" ObjectID="_1427204197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1.2.13. Набухание, мм/м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60" w:dyaOrig="320">
                <v:shape id="_x0000_i1029" type="#_x0000_t75" style="width:8.25pt;height:10.5pt" o:ole="">
                  <v:imagedata r:id="rId11" o:title=""/>
                </v:shape>
                <o:OLEObject Type="Embed" ProgID="Equation.2" ShapeID="_x0000_i1029" DrawAspect="Content" ObjectID="_1427204198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1.2.14. Влажность по массе или по объему,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700" w:dyaOrig="320">
                <v:shape id="_x0000_i1030" type="#_x0000_t75" style="width:22.5pt;height:10.5pt" o:ole="">
                  <v:imagedata r:id="rId13" o:title=""/>
                </v:shape>
                <o:OLEObject Type="Embed" ProgID="Equation.2" ShapeID="_x0000_i1030" DrawAspect="Content" ObjectID="_1427204199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1.2.15. Водопоглощение по массе или по объему,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  <w:r>
              <w:rPr>
                <w:i/>
                <w:sz w:val="16"/>
                <w:vertAlign w:val="subscript"/>
              </w:rPr>
              <w:t>м</w:t>
            </w:r>
            <w:r>
              <w:rPr>
                <w:i/>
                <w:sz w:val="16"/>
              </w:rPr>
              <w:t xml:space="preserve">; </w:t>
            </w:r>
            <w:r>
              <w:rPr>
                <w:i/>
                <w:sz w:val="16"/>
                <w:lang w:val="en-US"/>
              </w:rPr>
              <w:t>W</w:t>
            </w:r>
            <w:r>
              <w:rPr>
                <w:i/>
                <w:sz w:val="16"/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1.2.16. Водоудерживающая способность,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.2.17. Коэффициент фильтрации воды, см/с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1.2.18. Водонепроницаемость, 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1.2.19. Средняя плотность, кг/см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31" type="#_x0000_t75" style="width:6pt;height:9pt" o:ole="">
                  <v:imagedata r:id="rId15" o:title=""/>
                </v:shape>
                <o:OLEObject Type="Embed" ProgID="Equation.2" ShapeID="_x0000_i1031" DrawAspect="Content" ObjectID="_1427204200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1.2.20. Пористость,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1.2.21. Теплопроводность, В/(мК)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20" w:dyaOrig="279">
                <v:shape id="_x0000_i1032" type="#_x0000_t75" style="width:6.75pt;height:9pt" o:ole="">
                  <v:imagedata r:id="rId17" o:title=""/>
                </v:shape>
                <o:OLEObject Type="Embed" ProgID="Equation.2" ShapeID="_x0000_i1032" DrawAspect="Content" ObjectID="_1427204201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1.2.22. Теплоемкость, Дж/К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1.2.23. Коэффициент температурной деформации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33" type="#_x0000_t75" style="width:7.5pt;height:6.75pt" o:ole="">
                  <v:imagedata r:id="rId19" o:title=""/>
                </v:shape>
                <o:OLEObject Type="Embed" ProgID="Equation.2" ShapeID="_x0000_i1033" DrawAspect="Content" ObjectID="_1427204202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1.2.24. Предельно допустимая температура применения,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.2.25. Морозостойкость, циклы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1.2.26. </w:t>
            </w:r>
            <w:r>
              <w:rPr>
                <w:b/>
                <w:sz w:val="16"/>
              </w:rPr>
              <w:t>Подвижность</w:t>
            </w:r>
            <w:r>
              <w:rPr>
                <w:sz w:val="16"/>
              </w:rPr>
              <w:t>, см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ПОКАЗАТЕЛИ НАДЕЖНОСТИ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Коррозионная стойкость при различных видах коррозии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2.2. Срок годности растворной смеси, ч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2.3. Сроки начала и конца схватывания, ч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н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2.4. </w:t>
            </w:r>
            <w:r>
              <w:rPr>
                <w:b/>
                <w:sz w:val="16"/>
              </w:rPr>
              <w:t>Расслоение</w:t>
            </w:r>
            <w:r>
              <w:rPr>
                <w:sz w:val="16"/>
              </w:rPr>
              <w:t>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2.5. Водоотделение,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ПОКАЗАТ</w:t>
            </w:r>
            <w:r>
              <w:rPr>
                <w:b/>
                <w:sz w:val="16"/>
              </w:rPr>
              <w:t>ЕЛИ ЭКОНОМНОГО ИСПОЛЬЗОВАНИЯ СЫРЬЯ, МАТЕРИАЛОВ, ТОПЛИВА, ЭНЕРГИИ, ТРУДОВЫХ РЕСУРСОВ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Трудоемкость при изготовлении, чел.-ч/м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Энергоемкость при изготовлении, Вт.-ч/м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Степень механизации и автоматизации производства,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Себестоимость, руб.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3.5. Рентабельность, 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3.6. Удельные капитальные вложения, руб./м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3.7. Удельный расход вяжущего на единицу нормируемой прочности, кг/МПа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3.8. Экономический эффект в сравнении с типовым аналогом, руб.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 ЭРГОНОМИЧЕСКИЕ ПОКАЗАТЕЛ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 Степень токсичности растворной смеси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 ЭСТЕТИЧЕСКИЕ ПОКАЗАТЕЛИ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5.1. Соответствие цвета эталону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5.2. Наличие высолов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 СТАБИЛЬНОСТЬ ПОКАЗАТЕЛЕЙ КАЧЕСТВА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6.1. Среднее квадратическое отклонение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.2. Коэффициент вариации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831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</w:tc>
      </w:tr>
    </w:tbl>
    <w:p w:rsidR="00000000" w:rsidRDefault="00A8311D">
      <w:pPr>
        <w:spacing w:before="120" w:after="120"/>
        <w:ind w:firstLine="284"/>
        <w:jc w:val="both"/>
      </w:pPr>
      <w:r>
        <w:rPr>
          <w:sz w:val="16"/>
        </w:rPr>
        <w:t>Примечание: Обозначения прочности раствора (</w:t>
      </w:r>
      <w:r>
        <w:rPr>
          <w:sz w:val="16"/>
          <w:lang w:val="en-US"/>
        </w:rPr>
        <w:t>R</w:t>
      </w:r>
      <w:r>
        <w:rPr>
          <w:sz w:val="16"/>
        </w:rPr>
        <w:t>), модуля упругости (Е) применяются с буквенными индексами, приведенными в действующей нормативно-технической документации.</w:t>
      </w:r>
    </w:p>
    <w:p w:rsidR="00000000" w:rsidRDefault="00A8311D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ПОКАЗАТЕЛЕЙ КАЧЕСТВА</w:t>
      </w:r>
    </w:p>
    <w:p w:rsidR="00000000" w:rsidRDefault="00A8311D">
      <w:pPr>
        <w:ind w:firstLine="284"/>
        <w:jc w:val="both"/>
      </w:pPr>
      <w:r>
        <w:t>2.1. Применяемость показателей качества строительных раств</w:t>
      </w:r>
      <w:r>
        <w:t>оров в зависимости от области их применения и назначения должна быть установлена в стандартах, строительных нормах и правилах и других нормативных документах на отдельные виды строительных растворов.</w:t>
      </w:r>
    </w:p>
    <w:p w:rsidR="00000000" w:rsidRDefault="00A8311D">
      <w:pPr>
        <w:ind w:firstLine="284"/>
        <w:jc w:val="both"/>
      </w:pPr>
      <w:r>
        <w:t>2.2. Перечень основных показателей качества:</w:t>
      </w:r>
    </w:p>
    <w:p w:rsidR="00000000" w:rsidRDefault="00A8311D">
      <w:pPr>
        <w:ind w:firstLine="284"/>
        <w:jc w:val="both"/>
      </w:pPr>
      <w:r>
        <w:t>прочность на сжатие;</w:t>
      </w:r>
    </w:p>
    <w:p w:rsidR="00000000" w:rsidRDefault="00A8311D">
      <w:pPr>
        <w:ind w:firstLine="284"/>
        <w:jc w:val="both"/>
      </w:pPr>
      <w:r>
        <w:t>прочность сцепления;</w:t>
      </w:r>
    </w:p>
    <w:p w:rsidR="00000000" w:rsidRDefault="00A8311D">
      <w:pPr>
        <w:ind w:firstLine="284"/>
        <w:jc w:val="both"/>
      </w:pPr>
      <w:r>
        <w:t>средняя плотность;</w:t>
      </w:r>
    </w:p>
    <w:p w:rsidR="00000000" w:rsidRDefault="00A8311D">
      <w:pPr>
        <w:ind w:firstLine="284"/>
        <w:jc w:val="both"/>
      </w:pPr>
      <w:r>
        <w:t>подвижность;</w:t>
      </w:r>
    </w:p>
    <w:p w:rsidR="00000000" w:rsidRDefault="00A8311D">
      <w:pPr>
        <w:ind w:firstLine="284"/>
        <w:jc w:val="both"/>
      </w:pPr>
      <w:r>
        <w:t>расслоение;</w:t>
      </w:r>
    </w:p>
    <w:p w:rsidR="00000000" w:rsidRDefault="00A8311D">
      <w:pPr>
        <w:ind w:firstLine="284"/>
        <w:jc w:val="both"/>
      </w:pPr>
      <w:r>
        <w:lastRenderedPageBreak/>
        <w:t>водоудерживающая способность.</w:t>
      </w:r>
    </w:p>
    <w:p w:rsidR="00000000" w:rsidRDefault="00A8311D">
      <w:pPr>
        <w:ind w:firstLine="284"/>
        <w:jc w:val="both"/>
      </w:pPr>
    </w:p>
    <w:p w:rsidR="00000000" w:rsidRDefault="00A8311D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A8311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A8311D">
      <w:pPr>
        <w:spacing w:before="120" w:after="120"/>
        <w:ind w:firstLine="284"/>
        <w:jc w:val="center"/>
        <w:rPr>
          <w:b/>
        </w:rPr>
      </w:pPr>
      <w:r>
        <w:rPr>
          <w:b/>
        </w:rPr>
        <w:t>АЛФАВИТНЫЙ ПЕРЕЧЕНЬ ПОКАЗАТЕЛЕЙ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Влажность по массе или по объему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Вложения капитальные удельные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Водоне</w:t>
            </w:r>
            <w:r>
              <w:rPr>
                <w:sz w:val="16"/>
              </w:rPr>
              <w:t>проницаемость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Водоотделение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Водопоглощение по массе или по объему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Вяжущее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Добавки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Заполнители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вариации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Пуассона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температурной деформации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фильтрации воды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Крупность зерен заполнителя наибольшая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Модуль упругости 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Морозостойкость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Набухание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Наличие высолов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Отклонение квадритическое среднее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Отклонение воды и вяжущего по массе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Плотность средняя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Подвижность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Пористость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на осевое растяжение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на растяжение при раскалывании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на растяжение при изгибе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на сжатие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на сжатие после нагрева до 800</w:t>
            </w:r>
            <w:r>
              <w:rPr>
                <w:sz w:val="16"/>
              </w:rPr>
              <w:sym w:font="Times New Roman" w:char="00B0"/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при срезе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сцепления с основанием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с указанием сроков ее достижения нормируемая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фактическая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Расслоение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исходных материалов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вяжущего на единицу нормируемой прочности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Рента</w:t>
            </w:r>
            <w:r>
              <w:rPr>
                <w:sz w:val="16"/>
              </w:rPr>
              <w:t>бельность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воздуха в растворной смеси в уплотненном состоянии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Соотношение исходных материалов по массе или по объему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Самонапряжение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Себестоимость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Соответствие цвета эталону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Способность водоудерживающая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Степень механизации и автоматизации производства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Степень токсичности растворной смеси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Стойкость при различных видах коррозии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Срок годности растворной смеси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Сроки начала и конца схватывания 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Температура применения предельно допустим</w:t>
            </w:r>
            <w:r>
              <w:rPr>
                <w:sz w:val="16"/>
              </w:rPr>
              <w:t>ая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Теплопроводность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Теплоемкость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Трудоемкость при изготовлении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Усадка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Энергоемкость при изготовлении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Эффект в сравнении с типовым аналогом экономический</w:t>
            </w:r>
          </w:p>
        </w:tc>
        <w:tc>
          <w:tcPr>
            <w:tcW w:w="1417" w:type="dxa"/>
          </w:tcPr>
          <w:p w:rsidR="00000000" w:rsidRDefault="00A8311D">
            <w:pPr>
              <w:jc w:val="both"/>
              <w:rPr>
                <w:sz w:val="16"/>
              </w:rPr>
            </w:pPr>
          </w:p>
        </w:tc>
      </w:tr>
    </w:tbl>
    <w:p w:rsidR="00000000" w:rsidRDefault="00A8311D">
      <w:pPr>
        <w:ind w:firstLine="284"/>
        <w:jc w:val="both"/>
      </w:pPr>
    </w:p>
    <w:p w:rsidR="00000000" w:rsidRDefault="00A8311D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A8311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A8311D">
      <w:pPr>
        <w:spacing w:before="120" w:after="120"/>
        <w:jc w:val="center"/>
        <w:rPr>
          <w:b/>
        </w:rPr>
      </w:pPr>
      <w:r>
        <w:rPr>
          <w:b/>
        </w:rPr>
        <w:t>ТЕРМИНЫ, ПРИМЕНЯЕМЫЕ В СТАНДАРТЕ, И ПОЯСНЕНИЯ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831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 качества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8311D">
            <w:pPr>
              <w:ind w:firstLine="175"/>
              <w:jc w:val="center"/>
              <w:rPr>
                <w:sz w:val="16"/>
              </w:rPr>
            </w:pPr>
            <w:r>
              <w:rPr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Нормируемая прочность раствора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Прочность затвердевшего строительного раствора, заданная в государственных стандартах или нормативно-технической документации, утвержденной в установленном порядке (прое</w:t>
            </w:r>
            <w:r>
              <w:rPr>
                <w:sz w:val="16"/>
              </w:rPr>
              <w:t>ктная марка)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Фактическая прочность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Прочность затвердевшего строительного раствора, определяемая по результатам испытания контрольных образцов или образцов, взятых непосредственно из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Подвижность растворной смеси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растворной смеси растекаться под действием сил собственного веса или приложенных внешних сил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Расслоение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Свойство растворной смеси, характеризующее связность ее составляющих при вибрационных воздействиях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Водоудерживающая способность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растворной смеси удерживать в</w:t>
            </w:r>
            <w:r>
              <w:rPr>
                <w:sz w:val="16"/>
              </w:rPr>
              <w:t xml:space="preserve"> своем составе воду при интенсивном отсосе ее пористым основанием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Теплопроводность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строительного раствора передавать тепло через толщу от одной своей поверхности к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Теплоемкость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Количество тепла, поглощаемого строительным раствором при его нагревании на 1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Морозостойкость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затвердевшего строительного раствора в увлажненном состоянии сопротивляться разрушающему воздействию попеременного замораживания и оттаивания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Высолы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Образования на поверхности раствора в процессе эксплуат</w:t>
            </w:r>
            <w:r>
              <w:rPr>
                <w:sz w:val="16"/>
              </w:rPr>
              <w:t>ации налетов, пятен в виде тонких пленок, относительно прочно связанных с поверхностью раствора, или рыхлых кристаллических наростов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Удельный расход вяжу</w:t>
            </w:r>
            <w:r>
              <w:rPr>
                <w:sz w:val="16"/>
              </w:rPr>
              <w:softHyphen/>
              <w:t>щего на единицу проект</w:t>
            </w:r>
            <w:r>
              <w:rPr>
                <w:sz w:val="16"/>
              </w:rPr>
              <w:softHyphen/>
              <w:t>ной прочности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Характеристика раствора, определяемая отношением расхода вяжущего (кг/м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 к единице нормируемой прочности (МПа)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Среднее квадратическое отклонение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Показатель однородности прочности или плотности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Срок годности растворной смеси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растворной смеси сохранять все необходимые свойства в течение определенн</w:t>
            </w:r>
            <w:r>
              <w:rPr>
                <w:sz w:val="16"/>
              </w:rPr>
              <w:t>ого времени с момента изготовления до ее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Свойство затвердевшего строительного раствора не разрушаясь воспринимать различные виды нагрузок и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Деформативность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Свойство податливости затвердевших строительных растворов к изменению первоначальной формы и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Усадка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Уменьшение линейных размеров и объема затвердевшего строительного раствора вследствие потери им влаги, уплотнения, затвердевания и др.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Набухание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Увеличение объема затвердевшего строительного раствора </w:t>
            </w:r>
            <w:r>
              <w:rPr>
                <w:sz w:val="16"/>
              </w:rPr>
              <w:t>вследствии поглощения им из окружающей среды жидкости или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Водопоглощение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затвердевшего строительного раствора поглощать воду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Водопроницаемость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Способность затвердевшего строительного раствора не пропускать воду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вариации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Относительный показатель однородности прочности и плотности строительного раствора, выраженный в процентах от среднего значения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Самонапряжение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Сжимающие напряжения, возникающие в условиях стесненных деформаций при твердении строительного раствора на</w:t>
            </w:r>
            <w:r>
              <w:rPr>
                <w:sz w:val="16"/>
              </w:rPr>
              <w:t xml:space="preserve"> основе напрягающего цемента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A8311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Коэффициент темпера</w:t>
            </w:r>
            <w:r>
              <w:rPr>
                <w:sz w:val="16"/>
              </w:rPr>
              <w:softHyphen/>
              <w:t>тур</w:t>
            </w:r>
            <w:r>
              <w:rPr>
                <w:sz w:val="16"/>
              </w:rPr>
              <w:softHyphen/>
              <w:t>ной деформации</w:t>
            </w:r>
          </w:p>
        </w:tc>
        <w:tc>
          <w:tcPr>
            <w:tcW w:w="4252" w:type="dxa"/>
            <w:tcBorders>
              <w:left w:val="single" w:sz="6" w:space="0" w:color="auto"/>
            </w:tcBorders>
          </w:tcPr>
          <w:p w:rsidR="00000000" w:rsidRDefault="00A8311D">
            <w:pPr>
              <w:ind w:firstLine="175"/>
              <w:jc w:val="both"/>
              <w:rPr>
                <w:sz w:val="16"/>
              </w:rPr>
            </w:pPr>
            <w:r>
              <w:rPr>
                <w:sz w:val="16"/>
              </w:rPr>
              <w:t>Относительная деформация сжатия (растяжения) при изменении температуры на 1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</w:tr>
    </w:tbl>
    <w:p w:rsidR="00000000" w:rsidRDefault="00A8311D">
      <w:pPr>
        <w:ind w:firstLine="284"/>
        <w:jc w:val="both"/>
      </w:pPr>
    </w:p>
    <w:p w:rsidR="00000000" w:rsidRDefault="00A8311D">
      <w:pPr>
        <w:spacing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8311D">
      <w:pPr>
        <w:ind w:left="284"/>
        <w:jc w:val="both"/>
        <w:rPr>
          <w:b/>
        </w:rPr>
      </w:pPr>
      <w:r>
        <w:rPr>
          <w:b/>
        </w:rPr>
        <w:t>1. РАЗРАБОТАН И ВНЕСЕН Центральным научно-иссле</w:t>
      </w:r>
      <w:r>
        <w:rPr>
          <w:b/>
        </w:rPr>
        <w:softHyphen/>
        <w:t>довательским институтом строительных конструкций им. В.А. Кучеренко (ЦНИИСК им. В.А. Кучеренко) Госстроя СССР</w:t>
      </w:r>
    </w:p>
    <w:p w:rsidR="00000000" w:rsidRDefault="00A8311D">
      <w:pPr>
        <w:spacing w:before="120"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A8311D">
      <w:pPr>
        <w:ind w:left="426"/>
        <w:jc w:val="both"/>
      </w:pPr>
      <w:r>
        <w:rPr>
          <w:b/>
        </w:rPr>
        <w:t>В. А. Камейко</w:t>
      </w:r>
      <w:r>
        <w:t xml:space="preserve">, канд. техн. наук (руководитель темы); </w:t>
      </w:r>
      <w:r>
        <w:rPr>
          <w:b/>
        </w:rPr>
        <w:t>И. Т. Котов</w:t>
      </w:r>
      <w:r>
        <w:t xml:space="preserve">, канд. техн. наук; </w:t>
      </w:r>
      <w:r>
        <w:rPr>
          <w:b/>
        </w:rPr>
        <w:t>Н. И. Левин</w:t>
      </w:r>
      <w:r>
        <w:t xml:space="preserve">, канд. техн. наук; </w:t>
      </w:r>
      <w:r>
        <w:rPr>
          <w:b/>
        </w:rPr>
        <w:t>Г. М. Кирпиченков</w:t>
      </w:r>
      <w:r>
        <w:t xml:space="preserve">, канд. техн. наук; </w:t>
      </w:r>
      <w:r>
        <w:rPr>
          <w:b/>
        </w:rPr>
        <w:t>Б. А. Новиков</w:t>
      </w:r>
      <w:r>
        <w:t>, кан</w:t>
      </w:r>
      <w:r>
        <w:t xml:space="preserve">д. техн. наук; </w:t>
      </w:r>
      <w:r>
        <w:rPr>
          <w:b/>
        </w:rPr>
        <w:t>В. С. Мартынова</w:t>
      </w:r>
      <w:r>
        <w:t xml:space="preserve">; </w:t>
      </w:r>
      <w:r>
        <w:rPr>
          <w:b/>
        </w:rPr>
        <w:t>И.</w:t>
      </w:r>
      <w:r>
        <w:t xml:space="preserve"> </w:t>
      </w:r>
      <w:r>
        <w:rPr>
          <w:b/>
        </w:rPr>
        <w:t>М. Дробященко</w:t>
      </w:r>
      <w:r>
        <w:t xml:space="preserve">, канд. техн. наук; </w:t>
      </w:r>
      <w:r>
        <w:rPr>
          <w:b/>
        </w:rPr>
        <w:t>Д. И. Прокофьев</w:t>
      </w:r>
    </w:p>
    <w:p w:rsidR="00000000" w:rsidRDefault="00A8311D">
      <w:pPr>
        <w:spacing w:before="120" w:after="120"/>
        <w:ind w:left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делам строительства от 28.04.86 № 50</w:t>
      </w:r>
    </w:p>
    <w:p w:rsidR="00000000" w:rsidRDefault="00A8311D">
      <w:pPr>
        <w:ind w:firstLine="284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A8311D">
      <w:pPr>
        <w:spacing w:before="120"/>
        <w:ind w:firstLine="284"/>
        <w:jc w:val="both"/>
      </w:pPr>
      <w:r>
        <w:rPr>
          <w:b/>
        </w:rPr>
        <w:t>4. ПЕРЕИЗДАНИЕ февраль 1992 г.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11D"/>
    <w:rsid w:val="00A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8709</Characters>
  <Application>Microsoft Office Word</Application>
  <DocSecurity>0</DocSecurity>
  <Lines>72</Lines>
  <Paragraphs>20</Paragraphs>
  <ScaleCrop>false</ScaleCrop>
  <Company>СНИиП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4.233-86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43164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