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A60DA">
      <w:pPr>
        <w:jc w:val="right"/>
        <w:rPr>
          <w:rFonts w:ascii="Times New Roman" w:hAnsi="Times New Roman"/>
          <w:sz w:val="20"/>
        </w:rPr>
      </w:pPr>
      <w:bookmarkStart w:id="0" w:name="_GoBack"/>
      <w:bookmarkEnd w:id="0"/>
      <w:r>
        <w:rPr>
          <w:rFonts w:ascii="Times New Roman" w:hAnsi="Times New Roman"/>
          <w:sz w:val="20"/>
        </w:rPr>
        <w:t xml:space="preserve">ГОСТ 30307-95 </w:t>
      </w:r>
    </w:p>
    <w:p w:rsidR="00000000" w:rsidRDefault="00FA60DA">
      <w:pPr>
        <w:jc w:val="right"/>
        <w:rPr>
          <w:rFonts w:ascii="Times New Roman" w:hAnsi="Times New Roman"/>
          <w:sz w:val="20"/>
        </w:rPr>
      </w:pPr>
    </w:p>
    <w:p w:rsidR="00000000" w:rsidRDefault="00FA60DA">
      <w:pPr>
        <w:jc w:val="center"/>
        <w:rPr>
          <w:rFonts w:ascii="Times New Roman" w:hAnsi="Times New Roman"/>
          <w:sz w:val="20"/>
        </w:rPr>
      </w:pPr>
      <w:r>
        <w:rPr>
          <w:rFonts w:ascii="Times New Roman" w:hAnsi="Times New Roman"/>
          <w:sz w:val="20"/>
        </w:rPr>
        <w:t>УДК 666.964.006.354                                                                Группа Л27</w:t>
      </w:r>
    </w:p>
    <w:p w:rsidR="00000000" w:rsidRDefault="00FA60DA">
      <w:pPr>
        <w:jc w:val="right"/>
        <w:rPr>
          <w:rFonts w:ascii="Times New Roman" w:hAnsi="Times New Roman"/>
          <w:sz w:val="20"/>
        </w:rPr>
      </w:pPr>
    </w:p>
    <w:p w:rsidR="00000000" w:rsidRDefault="00FA60DA">
      <w:pPr>
        <w:pStyle w:val="Heading"/>
        <w:jc w:val="center"/>
        <w:rPr>
          <w:rFonts w:ascii="Times New Roman" w:hAnsi="Times New Roman"/>
          <w:sz w:val="20"/>
        </w:rPr>
      </w:pPr>
      <w:r>
        <w:rPr>
          <w:rFonts w:ascii="Times New Roman" w:hAnsi="Times New Roman"/>
          <w:sz w:val="20"/>
        </w:rPr>
        <w:t>МЕЖГОСУДАРСТВЕННЫЙ СТАНДАРТ</w:t>
      </w:r>
    </w:p>
    <w:p w:rsidR="00000000" w:rsidRDefault="00FA60DA">
      <w:pPr>
        <w:pStyle w:val="Heading"/>
        <w:jc w:val="center"/>
        <w:rPr>
          <w:rFonts w:ascii="Times New Roman" w:hAnsi="Times New Roman"/>
          <w:sz w:val="20"/>
        </w:rPr>
      </w:pPr>
    </w:p>
    <w:p w:rsidR="00000000" w:rsidRDefault="00FA60DA">
      <w:pPr>
        <w:pStyle w:val="Heading"/>
        <w:jc w:val="center"/>
        <w:rPr>
          <w:rFonts w:ascii="Times New Roman" w:hAnsi="Times New Roman"/>
          <w:sz w:val="20"/>
        </w:rPr>
      </w:pPr>
    </w:p>
    <w:p w:rsidR="00000000" w:rsidRDefault="00FA60DA">
      <w:pPr>
        <w:pStyle w:val="Heading"/>
        <w:jc w:val="center"/>
        <w:rPr>
          <w:rFonts w:ascii="Times New Roman" w:hAnsi="Times New Roman"/>
          <w:sz w:val="20"/>
        </w:rPr>
      </w:pPr>
      <w:r>
        <w:rPr>
          <w:rFonts w:ascii="Times New Roman" w:hAnsi="Times New Roman"/>
          <w:sz w:val="20"/>
        </w:rPr>
        <w:t>Мастики строительные полимерные</w:t>
      </w:r>
    </w:p>
    <w:p w:rsidR="00000000" w:rsidRDefault="00FA60DA">
      <w:pPr>
        <w:pStyle w:val="Heading"/>
        <w:jc w:val="center"/>
        <w:rPr>
          <w:rFonts w:ascii="Times New Roman" w:hAnsi="Times New Roman"/>
          <w:sz w:val="20"/>
        </w:rPr>
      </w:pPr>
      <w:r>
        <w:rPr>
          <w:rFonts w:ascii="Times New Roman" w:hAnsi="Times New Roman"/>
          <w:sz w:val="20"/>
        </w:rPr>
        <w:t>клеящие латексные</w:t>
      </w:r>
    </w:p>
    <w:p w:rsidR="00000000" w:rsidRDefault="00FA60DA">
      <w:pPr>
        <w:pStyle w:val="Heading"/>
        <w:jc w:val="center"/>
        <w:rPr>
          <w:rFonts w:ascii="Times New Roman" w:hAnsi="Times New Roman"/>
          <w:sz w:val="20"/>
        </w:rPr>
      </w:pPr>
    </w:p>
    <w:p w:rsidR="00000000" w:rsidRDefault="00FA60DA">
      <w:pPr>
        <w:pStyle w:val="Heading"/>
        <w:jc w:val="center"/>
        <w:rPr>
          <w:rFonts w:ascii="Times New Roman" w:hAnsi="Times New Roman"/>
          <w:sz w:val="20"/>
        </w:rPr>
      </w:pPr>
      <w:r>
        <w:rPr>
          <w:rFonts w:ascii="Times New Roman" w:hAnsi="Times New Roman"/>
          <w:sz w:val="20"/>
        </w:rPr>
        <w:t>Технические условия</w:t>
      </w:r>
    </w:p>
    <w:p w:rsidR="00000000" w:rsidRDefault="00FA60DA">
      <w:pPr>
        <w:pStyle w:val="Heading"/>
        <w:jc w:val="center"/>
        <w:rPr>
          <w:rFonts w:ascii="Times New Roman" w:hAnsi="Times New Roman"/>
          <w:sz w:val="20"/>
        </w:rPr>
      </w:pPr>
    </w:p>
    <w:p w:rsidR="00000000" w:rsidRDefault="00FA60DA">
      <w:pPr>
        <w:pStyle w:val="Heading"/>
        <w:jc w:val="center"/>
        <w:rPr>
          <w:rFonts w:ascii="Times New Roman" w:hAnsi="Times New Roman"/>
          <w:sz w:val="20"/>
        </w:rPr>
      </w:pPr>
      <w:r>
        <w:rPr>
          <w:rFonts w:ascii="Times New Roman" w:hAnsi="Times New Roman"/>
          <w:sz w:val="20"/>
        </w:rPr>
        <w:t>Building polymer glueing latex mastics.</w:t>
      </w:r>
    </w:p>
    <w:p w:rsidR="00000000" w:rsidRDefault="00FA60DA">
      <w:pPr>
        <w:pStyle w:val="Heading"/>
        <w:jc w:val="center"/>
        <w:rPr>
          <w:rFonts w:ascii="Times New Roman" w:hAnsi="Times New Roman"/>
          <w:sz w:val="20"/>
        </w:rPr>
      </w:pPr>
      <w:r>
        <w:rPr>
          <w:rFonts w:ascii="Times New Roman" w:hAnsi="Times New Roman"/>
          <w:sz w:val="20"/>
        </w:rPr>
        <w:t>Spe</w:t>
      </w:r>
      <w:r>
        <w:rPr>
          <w:rFonts w:ascii="Times New Roman" w:hAnsi="Times New Roman"/>
          <w:sz w:val="20"/>
        </w:rPr>
        <w:t xml:space="preserve">cifications </w:t>
      </w:r>
    </w:p>
    <w:p w:rsidR="00000000" w:rsidRDefault="00FA60DA">
      <w:pPr>
        <w:rPr>
          <w:rFonts w:ascii="Times New Roman" w:hAnsi="Times New Roman"/>
          <w:sz w:val="20"/>
        </w:rPr>
      </w:pPr>
    </w:p>
    <w:p w:rsidR="00000000" w:rsidRDefault="00FA60DA">
      <w:pPr>
        <w:rPr>
          <w:rFonts w:ascii="Times New Roman" w:hAnsi="Times New Roman"/>
          <w:sz w:val="20"/>
        </w:rPr>
      </w:pPr>
      <w:r>
        <w:rPr>
          <w:rFonts w:ascii="Times New Roman" w:hAnsi="Times New Roman"/>
          <w:sz w:val="20"/>
        </w:rPr>
        <w:t xml:space="preserve">ОКС 83.160  ОКСТУ 5775                                                             </w:t>
      </w:r>
    </w:p>
    <w:p w:rsidR="00000000" w:rsidRDefault="00FA60DA">
      <w:pPr>
        <w:jc w:val="right"/>
        <w:rPr>
          <w:rFonts w:ascii="Times New Roman" w:hAnsi="Times New Roman"/>
          <w:sz w:val="20"/>
        </w:rPr>
      </w:pPr>
      <w:r>
        <w:rPr>
          <w:rFonts w:ascii="Times New Roman" w:hAnsi="Times New Roman"/>
          <w:sz w:val="20"/>
        </w:rPr>
        <w:t xml:space="preserve">     Дата введения 1996-04-01 </w:t>
      </w:r>
    </w:p>
    <w:p w:rsidR="00000000" w:rsidRDefault="00FA60DA">
      <w:pPr>
        <w:rPr>
          <w:rFonts w:ascii="Times New Roman" w:hAnsi="Times New Roman"/>
          <w:sz w:val="20"/>
        </w:rPr>
      </w:pPr>
    </w:p>
    <w:p w:rsidR="00000000" w:rsidRDefault="00FA60DA">
      <w:pPr>
        <w:pStyle w:val="Heading"/>
        <w:jc w:val="center"/>
        <w:rPr>
          <w:rFonts w:ascii="Times New Roman" w:hAnsi="Times New Roman"/>
          <w:sz w:val="20"/>
        </w:rPr>
      </w:pPr>
    </w:p>
    <w:p w:rsidR="00000000" w:rsidRDefault="00FA60DA">
      <w:pPr>
        <w:pStyle w:val="Heading"/>
        <w:jc w:val="center"/>
        <w:rPr>
          <w:rFonts w:ascii="Times New Roman" w:hAnsi="Times New Roman"/>
          <w:sz w:val="20"/>
        </w:rPr>
      </w:pPr>
      <w:r>
        <w:rPr>
          <w:rFonts w:ascii="Times New Roman" w:hAnsi="Times New Roman"/>
          <w:sz w:val="20"/>
        </w:rPr>
        <w:t xml:space="preserve">ПРЕДИСЛОВИЕ </w:t>
      </w:r>
    </w:p>
    <w:p w:rsidR="00000000" w:rsidRDefault="00FA60DA">
      <w:pPr>
        <w:jc w:val="both"/>
        <w:rPr>
          <w:rFonts w:ascii="Times New Roman" w:hAnsi="Times New Roman"/>
          <w:sz w:val="20"/>
        </w:rPr>
      </w:pP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1 РАЗРАБОТАН институтом ВНИИстройполимер АО ОТ "Полимерстройматериалы" Российской Федерации</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ВНЕСЕН Минстроем России</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2 ПРИНЯТ Межгосударственной научно-технической комиссией по стандартизации и техническому нормированию в строительстве (МНТКС) 19 апреля 1995 г.</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 xml:space="preserve">За принятие проголосовали: </w:t>
      </w:r>
    </w:p>
    <w:p w:rsidR="00000000" w:rsidRDefault="00FA60DA">
      <w:pPr>
        <w:rPr>
          <w:rFonts w:ascii="Times New Roman" w:hAnsi="Times New Roman"/>
          <w:sz w:val="20"/>
        </w:rPr>
      </w:pPr>
    </w:p>
    <w:p w:rsidR="00000000" w:rsidRDefault="00FA60DA">
      <w:pP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977"/>
        <w:gridCol w:w="3544"/>
      </w:tblGrid>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FA60DA">
            <w:pPr>
              <w:jc w:val="center"/>
              <w:rPr>
                <w:rFonts w:ascii="Times New Roman" w:hAnsi="Times New Roman"/>
                <w:sz w:val="20"/>
              </w:rPr>
            </w:pPr>
          </w:p>
          <w:p w:rsidR="00000000" w:rsidRDefault="00FA60DA">
            <w:pPr>
              <w:jc w:val="center"/>
              <w:rPr>
                <w:rFonts w:ascii="Times New Roman" w:hAnsi="Times New Roman"/>
                <w:sz w:val="20"/>
              </w:rPr>
            </w:pPr>
            <w:r>
              <w:rPr>
                <w:rFonts w:ascii="Times New Roman" w:hAnsi="Times New Roman"/>
                <w:sz w:val="20"/>
              </w:rPr>
              <w:t xml:space="preserve">Наименование государства </w:t>
            </w:r>
          </w:p>
          <w:p w:rsidR="00000000" w:rsidRDefault="00FA60DA">
            <w:pPr>
              <w:jc w:val="center"/>
              <w:rPr>
                <w:rFonts w:ascii="Times New Roman" w:hAnsi="Times New Roman"/>
                <w:sz w:val="20"/>
              </w:rPr>
            </w:pPr>
          </w:p>
        </w:tc>
        <w:tc>
          <w:tcPr>
            <w:tcW w:w="3544" w:type="dxa"/>
            <w:tcBorders>
              <w:top w:val="single" w:sz="6" w:space="0" w:color="auto"/>
              <w:left w:val="single" w:sz="6" w:space="0" w:color="auto"/>
              <w:right w:val="single" w:sz="6" w:space="0" w:color="auto"/>
            </w:tcBorders>
          </w:tcPr>
          <w:p w:rsidR="00000000" w:rsidRDefault="00FA60DA">
            <w:pPr>
              <w:rPr>
                <w:rFonts w:ascii="Times New Roman" w:hAnsi="Times New Roman"/>
                <w:sz w:val="20"/>
              </w:rPr>
            </w:pPr>
            <w:r>
              <w:rPr>
                <w:rFonts w:ascii="Times New Roman" w:hAnsi="Times New Roman"/>
                <w:sz w:val="20"/>
              </w:rPr>
              <w:t>Наименование органа</w:t>
            </w:r>
          </w:p>
          <w:p w:rsidR="00000000" w:rsidRDefault="00FA60DA">
            <w:pPr>
              <w:rPr>
                <w:rFonts w:ascii="Times New Roman" w:hAnsi="Times New Roman"/>
                <w:sz w:val="20"/>
              </w:rPr>
            </w:pPr>
            <w:r>
              <w:rPr>
                <w:rFonts w:ascii="Times New Roman" w:hAnsi="Times New Roman"/>
                <w:sz w:val="20"/>
              </w:rPr>
              <w:t>государственного управле</w:t>
            </w:r>
            <w:r>
              <w:rPr>
                <w:rFonts w:ascii="Times New Roman" w:hAnsi="Times New Roman"/>
                <w:sz w:val="20"/>
              </w:rPr>
              <w:t>ния</w:t>
            </w:r>
          </w:p>
          <w:p w:rsidR="00000000" w:rsidRDefault="00FA60DA">
            <w:pPr>
              <w:rPr>
                <w:rFonts w:ascii="Times New Roman" w:hAnsi="Times New Roman"/>
                <w:sz w:val="20"/>
              </w:rPr>
            </w:pPr>
            <w:r>
              <w:rPr>
                <w:rFonts w:ascii="Times New Roman" w:hAnsi="Times New Roman"/>
                <w:sz w:val="20"/>
              </w:rPr>
              <w:t xml:space="preserve">строительством </w:t>
            </w:r>
          </w:p>
          <w:p w:rsidR="00000000" w:rsidRDefault="00FA60DA">
            <w:pPr>
              <w:rPr>
                <w:rFonts w:ascii="Times New Roman" w:hAnsi="Times New Roman"/>
                <w:sz w:val="20"/>
              </w:rPr>
            </w:pPr>
          </w:p>
        </w:tc>
      </w:tr>
      <w:tr w:rsidR="00000000">
        <w:tblPrEx>
          <w:tblCellMar>
            <w:top w:w="0" w:type="dxa"/>
            <w:bottom w:w="0" w:type="dxa"/>
          </w:tblCellMar>
        </w:tblPrEx>
        <w:tc>
          <w:tcPr>
            <w:tcW w:w="2977" w:type="dxa"/>
            <w:tcBorders>
              <w:top w:val="single" w:sz="6" w:space="0" w:color="auto"/>
            </w:tcBorders>
          </w:tcPr>
          <w:p w:rsidR="00000000" w:rsidRDefault="00FA60DA">
            <w:pPr>
              <w:rPr>
                <w:rFonts w:ascii="Times New Roman" w:hAnsi="Times New Roman"/>
                <w:sz w:val="20"/>
              </w:rPr>
            </w:pPr>
          </w:p>
          <w:p w:rsidR="00000000" w:rsidRDefault="00FA60DA">
            <w:pPr>
              <w:rPr>
                <w:rFonts w:ascii="Times New Roman" w:hAnsi="Times New Roman"/>
                <w:sz w:val="20"/>
              </w:rPr>
            </w:pPr>
            <w:r>
              <w:rPr>
                <w:rFonts w:ascii="Times New Roman" w:hAnsi="Times New Roman"/>
                <w:sz w:val="20"/>
              </w:rPr>
              <w:t>Республика Казахстан</w:t>
            </w:r>
          </w:p>
          <w:p w:rsidR="00000000" w:rsidRDefault="00FA60DA">
            <w:pPr>
              <w:rPr>
                <w:rFonts w:ascii="Times New Roman" w:hAnsi="Times New Roman"/>
                <w:sz w:val="20"/>
              </w:rPr>
            </w:pPr>
          </w:p>
          <w:p w:rsidR="00000000" w:rsidRDefault="00FA60DA">
            <w:pPr>
              <w:rPr>
                <w:rFonts w:ascii="Times New Roman" w:hAnsi="Times New Roman"/>
                <w:sz w:val="20"/>
              </w:rPr>
            </w:pPr>
            <w:r>
              <w:rPr>
                <w:rFonts w:ascii="Times New Roman" w:hAnsi="Times New Roman"/>
                <w:sz w:val="20"/>
              </w:rPr>
              <w:t>Кыргызская Республика</w:t>
            </w:r>
          </w:p>
          <w:p w:rsidR="00000000" w:rsidRDefault="00FA60DA">
            <w:pPr>
              <w:rPr>
                <w:rFonts w:ascii="Times New Roman" w:hAnsi="Times New Roman"/>
                <w:sz w:val="20"/>
              </w:rPr>
            </w:pPr>
          </w:p>
          <w:p w:rsidR="00000000" w:rsidRDefault="00FA60DA">
            <w:pPr>
              <w:rPr>
                <w:rFonts w:ascii="Times New Roman" w:hAnsi="Times New Roman"/>
                <w:sz w:val="20"/>
              </w:rPr>
            </w:pPr>
            <w:r>
              <w:rPr>
                <w:rFonts w:ascii="Times New Roman" w:hAnsi="Times New Roman"/>
                <w:sz w:val="20"/>
              </w:rPr>
              <w:t>Республика Таджикистан</w:t>
            </w:r>
          </w:p>
          <w:p w:rsidR="00000000" w:rsidRDefault="00FA60DA">
            <w:pPr>
              <w:rPr>
                <w:rFonts w:ascii="Times New Roman" w:hAnsi="Times New Roman"/>
                <w:sz w:val="20"/>
              </w:rPr>
            </w:pPr>
          </w:p>
          <w:p w:rsidR="00000000" w:rsidRDefault="00FA60DA">
            <w:pPr>
              <w:rPr>
                <w:rFonts w:ascii="Times New Roman" w:hAnsi="Times New Roman"/>
                <w:sz w:val="20"/>
              </w:rPr>
            </w:pPr>
            <w:r>
              <w:rPr>
                <w:rFonts w:ascii="Times New Roman" w:hAnsi="Times New Roman"/>
                <w:sz w:val="20"/>
              </w:rPr>
              <w:t>Российская Федерация</w:t>
            </w:r>
          </w:p>
          <w:p w:rsidR="00000000" w:rsidRDefault="00FA60DA">
            <w:pPr>
              <w:rPr>
                <w:rFonts w:ascii="Times New Roman" w:hAnsi="Times New Roman"/>
                <w:sz w:val="20"/>
              </w:rPr>
            </w:pPr>
          </w:p>
          <w:p w:rsidR="00000000" w:rsidRDefault="00FA60DA">
            <w:pPr>
              <w:rPr>
                <w:rFonts w:ascii="Times New Roman" w:hAnsi="Times New Roman"/>
                <w:sz w:val="20"/>
              </w:rPr>
            </w:pPr>
            <w:r>
              <w:rPr>
                <w:rFonts w:ascii="Times New Roman" w:hAnsi="Times New Roman"/>
                <w:sz w:val="20"/>
              </w:rPr>
              <w:t xml:space="preserve">Республика Узбекистан </w:t>
            </w:r>
          </w:p>
          <w:p w:rsidR="00000000" w:rsidRDefault="00FA60DA">
            <w:pPr>
              <w:rPr>
                <w:rFonts w:ascii="Times New Roman" w:hAnsi="Times New Roman"/>
                <w:sz w:val="20"/>
              </w:rPr>
            </w:pPr>
          </w:p>
        </w:tc>
        <w:tc>
          <w:tcPr>
            <w:tcW w:w="3544" w:type="dxa"/>
            <w:tcBorders>
              <w:top w:val="single" w:sz="6" w:space="0" w:color="auto"/>
            </w:tcBorders>
          </w:tcPr>
          <w:p w:rsidR="00000000" w:rsidRDefault="00FA60DA">
            <w:pPr>
              <w:rPr>
                <w:rFonts w:ascii="Times New Roman" w:hAnsi="Times New Roman"/>
                <w:sz w:val="20"/>
              </w:rPr>
            </w:pPr>
          </w:p>
          <w:p w:rsidR="00000000" w:rsidRDefault="00FA60DA">
            <w:pPr>
              <w:rPr>
                <w:rFonts w:ascii="Times New Roman" w:hAnsi="Times New Roman"/>
                <w:sz w:val="20"/>
              </w:rPr>
            </w:pPr>
            <w:r>
              <w:rPr>
                <w:rFonts w:ascii="Times New Roman" w:hAnsi="Times New Roman"/>
                <w:sz w:val="20"/>
              </w:rPr>
              <w:t>Минстрой Республики Казахстан</w:t>
            </w:r>
          </w:p>
          <w:p w:rsidR="00000000" w:rsidRDefault="00FA60DA">
            <w:pPr>
              <w:rPr>
                <w:rFonts w:ascii="Times New Roman" w:hAnsi="Times New Roman"/>
                <w:sz w:val="20"/>
              </w:rPr>
            </w:pPr>
          </w:p>
          <w:p w:rsidR="00000000" w:rsidRDefault="00FA60DA">
            <w:pPr>
              <w:rPr>
                <w:rFonts w:ascii="Times New Roman" w:hAnsi="Times New Roman"/>
                <w:sz w:val="20"/>
              </w:rPr>
            </w:pPr>
            <w:r>
              <w:rPr>
                <w:rFonts w:ascii="Times New Roman" w:hAnsi="Times New Roman"/>
                <w:sz w:val="20"/>
              </w:rPr>
              <w:t>Госстрой Кыргызской Республики</w:t>
            </w:r>
          </w:p>
          <w:p w:rsidR="00000000" w:rsidRDefault="00FA60DA">
            <w:pPr>
              <w:rPr>
                <w:rFonts w:ascii="Times New Roman" w:hAnsi="Times New Roman"/>
                <w:sz w:val="20"/>
              </w:rPr>
            </w:pPr>
          </w:p>
          <w:p w:rsidR="00000000" w:rsidRDefault="00FA60DA">
            <w:pPr>
              <w:rPr>
                <w:rFonts w:ascii="Times New Roman" w:hAnsi="Times New Roman"/>
                <w:sz w:val="20"/>
              </w:rPr>
            </w:pPr>
            <w:r>
              <w:rPr>
                <w:rFonts w:ascii="Times New Roman" w:hAnsi="Times New Roman"/>
                <w:sz w:val="20"/>
              </w:rPr>
              <w:t>Госстрой Республики Таджикистан</w:t>
            </w:r>
          </w:p>
          <w:p w:rsidR="00000000" w:rsidRDefault="00FA60DA">
            <w:pPr>
              <w:rPr>
                <w:rFonts w:ascii="Times New Roman" w:hAnsi="Times New Roman"/>
                <w:sz w:val="20"/>
              </w:rPr>
            </w:pPr>
          </w:p>
          <w:p w:rsidR="00000000" w:rsidRDefault="00FA60DA">
            <w:pPr>
              <w:rPr>
                <w:rFonts w:ascii="Times New Roman" w:hAnsi="Times New Roman"/>
                <w:sz w:val="20"/>
              </w:rPr>
            </w:pPr>
            <w:r>
              <w:rPr>
                <w:rFonts w:ascii="Times New Roman" w:hAnsi="Times New Roman"/>
                <w:sz w:val="20"/>
              </w:rPr>
              <w:t>Минстрой России</w:t>
            </w:r>
          </w:p>
          <w:p w:rsidR="00000000" w:rsidRDefault="00FA60DA">
            <w:pPr>
              <w:rPr>
                <w:rFonts w:ascii="Times New Roman" w:hAnsi="Times New Roman"/>
                <w:sz w:val="20"/>
              </w:rPr>
            </w:pPr>
          </w:p>
          <w:p w:rsidR="00000000" w:rsidRDefault="00FA60DA">
            <w:pPr>
              <w:rPr>
                <w:rFonts w:ascii="Times New Roman" w:hAnsi="Times New Roman"/>
                <w:sz w:val="20"/>
              </w:rPr>
            </w:pPr>
            <w:r>
              <w:rPr>
                <w:rFonts w:ascii="Times New Roman" w:hAnsi="Times New Roman"/>
                <w:sz w:val="20"/>
              </w:rPr>
              <w:t xml:space="preserve">Госкомархитектстрой Республики </w:t>
            </w:r>
          </w:p>
          <w:p w:rsidR="00000000" w:rsidRDefault="00FA60DA">
            <w:pPr>
              <w:rPr>
                <w:rFonts w:ascii="Times New Roman" w:hAnsi="Times New Roman"/>
                <w:sz w:val="20"/>
              </w:rPr>
            </w:pPr>
            <w:r>
              <w:rPr>
                <w:rFonts w:ascii="Times New Roman" w:hAnsi="Times New Roman"/>
                <w:sz w:val="20"/>
              </w:rPr>
              <w:t xml:space="preserve">Узбекистан </w:t>
            </w:r>
          </w:p>
          <w:p w:rsidR="00000000" w:rsidRDefault="00FA60DA">
            <w:pPr>
              <w:rPr>
                <w:rFonts w:ascii="Times New Roman" w:hAnsi="Times New Roman"/>
                <w:sz w:val="20"/>
              </w:rPr>
            </w:pPr>
          </w:p>
        </w:tc>
      </w:tr>
    </w:tbl>
    <w:p w:rsidR="00000000" w:rsidRDefault="00FA60DA">
      <w:pPr>
        <w:rPr>
          <w:rFonts w:ascii="Times New Roman" w:hAnsi="Times New Roman"/>
          <w:sz w:val="20"/>
        </w:rPr>
      </w:pPr>
    </w:p>
    <w:p w:rsidR="00000000" w:rsidRDefault="00FA60DA">
      <w:pPr>
        <w:jc w:val="both"/>
        <w:rPr>
          <w:rFonts w:ascii="Times New Roman" w:hAnsi="Times New Roman"/>
          <w:sz w:val="20"/>
        </w:rPr>
      </w:pP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3 ВВЕДЕН В ДЕЙСТВИЕ с 1 апреля 1996 г. в качестве государственного стандарта Российской Федерации Постановлением Минстроя России от 22 сентября 1995 г. N 18-89</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4 ВВЕДЕН ВПЕРВЫЕ</w:t>
      </w:r>
    </w:p>
    <w:p w:rsidR="00000000" w:rsidRDefault="00FA60DA">
      <w:pPr>
        <w:pStyle w:val="Heading"/>
        <w:jc w:val="center"/>
        <w:rPr>
          <w:rFonts w:ascii="Times New Roman" w:hAnsi="Times New Roman"/>
          <w:sz w:val="20"/>
        </w:rPr>
      </w:pPr>
      <w:r>
        <w:rPr>
          <w:rFonts w:ascii="Times New Roman" w:hAnsi="Times New Roman"/>
          <w:sz w:val="20"/>
        </w:rPr>
        <w:t xml:space="preserve">1 Область применения </w:t>
      </w:r>
    </w:p>
    <w:p w:rsidR="00000000" w:rsidRDefault="00FA60DA">
      <w:pPr>
        <w:jc w:val="both"/>
        <w:rPr>
          <w:rFonts w:ascii="Times New Roman" w:hAnsi="Times New Roman"/>
          <w:sz w:val="20"/>
        </w:rPr>
      </w:pP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Настоящий</w:t>
      </w:r>
      <w:r>
        <w:rPr>
          <w:rFonts w:ascii="Times New Roman" w:hAnsi="Times New Roman"/>
          <w:sz w:val="20"/>
        </w:rPr>
        <w:t xml:space="preserve"> стандарт распространяется на полимерные клеящие латексные строительные мастики (далее - клеящие мастики), изготовляемые на основе бутадиенстирольных латексов и наполнителей, относящихся к группе негорючих веществ, а также технологических добавок.</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 xml:space="preserve">Клеящие мастики предназначены для приклеивания рулонных и плиточных материалов на основе поливинилхлорида к поверхности полов и стен при внутренней отделке зданий всех типов. </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 xml:space="preserve">Требования настоящего стандарта, изложенные в 3.1, 3.2, 3.3.1, разделах 4-8, являются </w:t>
      </w:r>
      <w:r>
        <w:rPr>
          <w:rFonts w:ascii="Times New Roman" w:hAnsi="Times New Roman"/>
          <w:sz w:val="20"/>
        </w:rPr>
        <w:t>обязательными.</w:t>
      </w:r>
    </w:p>
    <w:p w:rsidR="00000000" w:rsidRDefault="00FA60DA">
      <w:pPr>
        <w:ind w:firstLine="450"/>
        <w:jc w:val="both"/>
        <w:rPr>
          <w:rFonts w:ascii="Times New Roman" w:hAnsi="Times New Roman"/>
          <w:sz w:val="20"/>
        </w:rPr>
      </w:pPr>
    </w:p>
    <w:p w:rsidR="00000000" w:rsidRDefault="00FA60DA">
      <w:pPr>
        <w:ind w:firstLine="225"/>
        <w:jc w:val="both"/>
        <w:rPr>
          <w:rFonts w:ascii="Times New Roman" w:hAnsi="Times New Roman"/>
          <w:sz w:val="20"/>
        </w:rPr>
      </w:pPr>
    </w:p>
    <w:p w:rsidR="00000000" w:rsidRDefault="00FA60DA">
      <w:pPr>
        <w:pStyle w:val="Heading"/>
        <w:jc w:val="center"/>
        <w:rPr>
          <w:rFonts w:ascii="Times New Roman" w:hAnsi="Times New Roman"/>
          <w:sz w:val="20"/>
        </w:rPr>
      </w:pPr>
      <w:r>
        <w:rPr>
          <w:rFonts w:ascii="Times New Roman" w:hAnsi="Times New Roman"/>
          <w:sz w:val="20"/>
        </w:rPr>
        <w:t xml:space="preserve">2 Нормативные ссылки </w:t>
      </w:r>
    </w:p>
    <w:p w:rsidR="00000000" w:rsidRDefault="00FA60DA">
      <w:pPr>
        <w:jc w:val="both"/>
        <w:rPr>
          <w:rFonts w:ascii="Times New Roman" w:hAnsi="Times New Roman"/>
          <w:sz w:val="20"/>
        </w:rPr>
      </w:pP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В настоящем стандарте использованы ссылки на следующие стандарты:</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ГОСТ 1770-74 Посуда мерная лабораторная стеклянная, цилиндры, мензурки, колбы, пробирки. Технические условия</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ГОСТ 2991-85 Ящики дощатые неразборные для грузов массой до 500 кг. Общие технические условия</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ГОСТ 5044-79 Барабаны стальные тонкостенные для химических продуктов. Технические условия</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ГОСТ 5799-78 Фляги для лакокрасочных материалов. Технические условия</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ГОСТ 5959-80 Ящики из листовых древесн</w:t>
      </w:r>
      <w:r>
        <w:rPr>
          <w:rFonts w:ascii="Times New Roman" w:hAnsi="Times New Roman"/>
          <w:sz w:val="20"/>
        </w:rPr>
        <w:t>ых материалов неразборные для грузов массой до 200 кг. Общие технические условия</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ГОСТ 6128-81 Банки металлические для химических продуктов. Технические условия</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ГОСТ 6247-79 Бочки стальные сварные с обручами катания на корпусе. Технические условия</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ГОСТ 8777-80 Бочки деревянные заливные и сухотарные. Технические условия</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ГОСТ 8981-78 Эфиры этиловый и нормальный бутиловый уксусной кислоты технические. Технические условия</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 xml:space="preserve">ГОСТ 9338-80 Барабаны фанерные. Технические условия </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ГОСТ 9980.1-86 Материалы лакокра</w:t>
      </w:r>
      <w:r>
        <w:rPr>
          <w:rFonts w:ascii="Times New Roman" w:hAnsi="Times New Roman"/>
          <w:sz w:val="20"/>
        </w:rPr>
        <w:t>сочные. Правила приемки</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ГОСТ 9980.2-86 Материалы лакокрасочные. Отбор проб для испытаний</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ГОСТ 9980.5-86 Материалы лакокрасочные. Транспортирование и хранение</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lastRenderedPageBreak/>
        <w:t>ГОСТ 13513-86 Ящики из гофрированного картона для продукции мясной и молочной промышленности. Технические условия</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ГОСТ 13950-91 Бочки стальные сварные и закатные с гофрами на корпусе. Технические условия</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ГОСТ 14192-77 Маркировка грузов</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ГОСТ 17065-94 Барабаны картонные набивные. Технические условия</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ГОСТ 17537-72 Материалы лакокрасочные. Методы оп</w:t>
      </w:r>
      <w:r>
        <w:rPr>
          <w:rFonts w:ascii="Times New Roman" w:hAnsi="Times New Roman"/>
          <w:sz w:val="20"/>
        </w:rPr>
        <w:t>ределения массовой доли летучих и нелетучих, твердых и пленкообразующих веществ</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ГОСТ 18300-87 Спирт этиловый ректификованный технический. Технические условия</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ГОСТ 18573-86 Ящики деревянные для продукции химической промышленности. Технические условия</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ГОСТ 18896-73 Барабаны стальные толстостенные для химической продукции. Технические условия</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ГОСТ 19433-88 Грузы опасные. Классификация и маркировка</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ГОСТ 24064-80 Мастики клеящие каучуковые. Технические условия</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ГОСТ 24104-88 Весы лабораторные общего назначе</w:t>
      </w:r>
      <w:r>
        <w:rPr>
          <w:rFonts w:ascii="Times New Roman" w:hAnsi="Times New Roman"/>
          <w:sz w:val="20"/>
        </w:rPr>
        <w:t>ния и образцовые. Общие технические условия</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ГОСТ 26581-85 Смазки пластичные. Метод определения эффективной вязкости на ротационном вискозиметре</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p>
    <w:p w:rsidR="00000000" w:rsidRDefault="00FA60DA">
      <w:pPr>
        <w:pStyle w:val="Heading"/>
        <w:jc w:val="center"/>
        <w:rPr>
          <w:rFonts w:ascii="Times New Roman" w:hAnsi="Times New Roman"/>
          <w:sz w:val="20"/>
        </w:rPr>
      </w:pPr>
      <w:r>
        <w:rPr>
          <w:rFonts w:ascii="Times New Roman" w:hAnsi="Times New Roman"/>
          <w:sz w:val="20"/>
        </w:rPr>
        <w:t xml:space="preserve">3 Технические требования </w:t>
      </w:r>
    </w:p>
    <w:p w:rsidR="00000000" w:rsidRDefault="00FA60DA">
      <w:pPr>
        <w:jc w:val="both"/>
        <w:rPr>
          <w:rFonts w:ascii="Times New Roman" w:hAnsi="Times New Roman"/>
          <w:sz w:val="20"/>
        </w:rPr>
      </w:pP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b/>
          <w:sz w:val="20"/>
        </w:rPr>
      </w:pPr>
      <w:r>
        <w:rPr>
          <w:rFonts w:ascii="Times New Roman" w:hAnsi="Times New Roman"/>
          <w:sz w:val="20"/>
        </w:rPr>
        <w:t xml:space="preserve">3.1 </w:t>
      </w:r>
      <w:r>
        <w:rPr>
          <w:rFonts w:ascii="Times New Roman" w:hAnsi="Times New Roman"/>
          <w:b/>
          <w:sz w:val="20"/>
        </w:rPr>
        <w:t>Характеристики (свойства)</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3.1.1 Клеящие мастики должны соответствовать требованиям настоящего стандарта и изготовляться по технологическому регламенту, утвержденному предприятием-изготовителем.</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Материалы и сырье, применяемые для изготовления клеящих мастик, должны соответствовать требованиям стандартов и другой НД.</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3.1.2 Клеящие</w:t>
      </w:r>
      <w:r>
        <w:rPr>
          <w:rFonts w:ascii="Times New Roman" w:hAnsi="Times New Roman"/>
          <w:sz w:val="20"/>
        </w:rPr>
        <w:t xml:space="preserve"> мастики должны представлять собой однородную пастообразную массу без видимых посторонних включений.</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3.1.3 Показатели физико-механических свойств клеящих мастик должны соответствовать указанным в таблице 1.</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p>
    <w:p w:rsidR="00000000" w:rsidRDefault="00FA60DA">
      <w:pPr>
        <w:jc w:val="right"/>
        <w:rPr>
          <w:rFonts w:ascii="Times New Roman" w:hAnsi="Times New Roman"/>
          <w:sz w:val="20"/>
        </w:rPr>
      </w:pPr>
      <w:r>
        <w:rPr>
          <w:rFonts w:ascii="Times New Roman" w:hAnsi="Times New Roman"/>
          <w:sz w:val="20"/>
        </w:rPr>
        <w:t>Таблица 1</w:t>
      </w:r>
    </w:p>
    <w:p w:rsidR="00000000" w:rsidRDefault="00FA60DA">
      <w:pPr>
        <w:jc w:val="right"/>
        <w:rPr>
          <w:rFonts w:ascii="Times New Roman" w:hAnsi="Times New Roman"/>
          <w:sz w:val="20"/>
        </w:rPr>
      </w:pPr>
    </w:p>
    <w:p w:rsidR="00000000" w:rsidRDefault="00FA60DA">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260"/>
        <w:gridCol w:w="3450"/>
      </w:tblGrid>
      <w:tr w:rsidR="00000000">
        <w:tblPrEx>
          <w:tblCellMar>
            <w:top w:w="0" w:type="dxa"/>
            <w:bottom w:w="0" w:type="dxa"/>
          </w:tblCellMar>
        </w:tblPrEx>
        <w:tc>
          <w:tcPr>
            <w:tcW w:w="4260" w:type="dxa"/>
            <w:tcBorders>
              <w:top w:val="single" w:sz="6" w:space="0" w:color="auto"/>
              <w:left w:val="single" w:sz="6" w:space="0" w:color="auto"/>
              <w:right w:val="single" w:sz="6" w:space="0" w:color="auto"/>
            </w:tcBorders>
          </w:tcPr>
          <w:p w:rsidR="00000000" w:rsidRDefault="00FA60DA">
            <w:pPr>
              <w:jc w:val="center"/>
              <w:rPr>
                <w:rFonts w:ascii="Times New Roman" w:hAnsi="Times New Roman"/>
                <w:sz w:val="20"/>
              </w:rPr>
            </w:pPr>
          </w:p>
          <w:p w:rsidR="00000000" w:rsidRDefault="00FA60DA">
            <w:pPr>
              <w:jc w:val="center"/>
              <w:rPr>
                <w:rFonts w:ascii="Times New Roman" w:hAnsi="Times New Roman"/>
                <w:sz w:val="20"/>
              </w:rPr>
            </w:pPr>
            <w:r>
              <w:rPr>
                <w:rFonts w:ascii="Times New Roman" w:hAnsi="Times New Roman"/>
                <w:sz w:val="20"/>
              </w:rPr>
              <w:t>Наименование показателя</w:t>
            </w:r>
          </w:p>
          <w:p w:rsidR="00000000" w:rsidRDefault="00FA60DA">
            <w:pPr>
              <w:jc w:val="center"/>
              <w:rPr>
                <w:rFonts w:ascii="Times New Roman" w:hAnsi="Times New Roman"/>
                <w:sz w:val="20"/>
              </w:rPr>
            </w:pPr>
          </w:p>
          <w:p w:rsidR="00000000" w:rsidRDefault="00FA60DA">
            <w:pPr>
              <w:jc w:val="center"/>
              <w:rPr>
                <w:rFonts w:ascii="Times New Roman" w:hAnsi="Times New Roman"/>
                <w:sz w:val="20"/>
              </w:rPr>
            </w:pPr>
          </w:p>
        </w:tc>
        <w:tc>
          <w:tcPr>
            <w:tcW w:w="3450" w:type="dxa"/>
            <w:tcBorders>
              <w:top w:val="single" w:sz="6" w:space="0" w:color="auto"/>
              <w:left w:val="single" w:sz="6" w:space="0" w:color="auto"/>
              <w:right w:val="single" w:sz="6" w:space="0" w:color="auto"/>
            </w:tcBorders>
          </w:tcPr>
          <w:p w:rsidR="00000000" w:rsidRDefault="00FA60DA">
            <w:pPr>
              <w:rPr>
                <w:rFonts w:ascii="Times New Roman" w:hAnsi="Times New Roman"/>
                <w:sz w:val="20"/>
              </w:rPr>
            </w:pPr>
          </w:p>
          <w:p w:rsidR="00000000" w:rsidRDefault="00FA60DA">
            <w:pPr>
              <w:rPr>
                <w:rFonts w:ascii="Times New Roman" w:hAnsi="Times New Roman"/>
                <w:sz w:val="20"/>
              </w:rPr>
            </w:pPr>
            <w:r>
              <w:rPr>
                <w:rFonts w:ascii="Times New Roman" w:hAnsi="Times New Roman"/>
                <w:sz w:val="20"/>
              </w:rPr>
              <w:t xml:space="preserve">Значение </w:t>
            </w:r>
          </w:p>
          <w:p w:rsidR="00000000" w:rsidRDefault="00FA60DA">
            <w:pPr>
              <w:rPr>
                <w:rFonts w:ascii="Times New Roman" w:hAnsi="Times New Roman"/>
                <w:sz w:val="20"/>
              </w:rPr>
            </w:pPr>
          </w:p>
        </w:tc>
      </w:tr>
      <w:tr w:rsidR="00000000">
        <w:tblPrEx>
          <w:tblCellMar>
            <w:top w:w="0" w:type="dxa"/>
            <w:bottom w:w="0" w:type="dxa"/>
          </w:tblCellMar>
        </w:tblPrEx>
        <w:tc>
          <w:tcPr>
            <w:tcW w:w="4260" w:type="dxa"/>
            <w:tcBorders>
              <w:top w:val="single" w:sz="6" w:space="0" w:color="auto"/>
            </w:tcBorders>
          </w:tcPr>
          <w:p w:rsidR="00000000" w:rsidRDefault="00FA60DA">
            <w:pPr>
              <w:rPr>
                <w:rFonts w:ascii="Times New Roman" w:hAnsi="Times New Roman"/>
                <w:sz w:val="20"/>
              </w:rPr>
            </w:pPr>
          </w:p>
          <w:p w:rsidR="00000000" w:rsidRDefault="00FA60DA">
            <w:pPr>
              <w:rPr>
                <w:rFonts w:ascii="Times New Roman" w:hAnsi="Times New Roman"/>
                <w:sz w:val="20"/>
              </w:rPr>
            </w:pPr>
            <w:r>
              <w:rPr>
                <w:rFonts w:ascii="Times New Roman" w:hAnsi="Times New Roman"/>
                <w:sz w:val="20"/>
              </w:rPr>
              <w:t>Прочность соединения между основанием и приклеиваемым материалом, МПа (кгс/куб.см),  не менее:</w:t>
            </w:r>
          </w:p>
          <w:p w:rsidR="00000000" w:rsidRDefault="00FA60DA">
            <w:pPr>
              <w:rPr>
                <w:rFonts w:ascii="Times New Roman" w:hAnsi="Times New Roman"/>
                <w:sz w:val="20"/>
              </w:rPr>
            </w:pPr>
          </w:p>
          <w:p w:rsidR="00000000" w:rsidRDefault="00FA60DA">
            <w:pPr>
              <w:rPr>
                <w:rFonts w:ascii="Times New Roman" w:hAnsi="Times New Roman"/>
                <w:sz w:val="20"/>
              </w:rPr>
            </w:pPr>
            <w:r>
              <w:rPr>
                <w:rFonts w:ascii="Times New Roman" w:hAnsi="Times New Roman"/>
                <w:sz w:val="20"/>
              </w:rPr>
              <w:t xml:space="preserve">     через 24 ч</w:t>
            </w:r>
          </w:p>
          <w:p w:rsidR="00000000" w:rsidRDefault="00FA60DA">
            <w:pPr>
              <w:rPr>
                <w:rFonts w:ascii="Times New Roman" w:hAnsi="Times New Roman"/>
                <w:sz w:val="20"/>
              </w:rPr>
            </w:pPr>
          </w:p>
          <w:p w:rsidR="00000000" w:rsidRDefault="00FA60DA">
            <w:pPr>
              <w:rPr>
                <w:rFonts w:ascii="Times New Roman" w:hAnsi="Times New Roman"/>
                <w:sz w:val="20"/>
              </w:rPr>
            </w:pPr>
            <w:r>
              <w:rPr>
                <w:rFonts w:ascii="Times New Roman" w:hAnsi="Times New Roman"/>
                <w:sz w:val="20"/>
              </w:rPr>
              <w:t xml:space="preserve">     через 72 ч</w:t>
            </w:r>
          </w:p>
          <w:p w:rsidR="00000000" w:rsidRDefault="00FA60DA">
            <w:pPr>
              <w:rPr>
                <w:rFonts w:ascii="Times New Roman" w:hAnsi="Times New Roman"/>
                <w:sz w:val="20"/>
              </w:rPr>
            </w:pPr>
          </w:p>
          <w:p w:rsidR="00000000" w:rsidRDefault="00FA60DA">
            <w:pPr>
              <w:rPr>
                <w:rFonts w:ascii="Times New Roman" w:hAnsi="Times New Roman"/>
                <w:sz w:val="20"/>
              </w:rPr>
            </w:pPr>
            <w:r>
              <w:rPr>
                <w:rFonts w:ascii="Times New Roman" w:hAnsi="Times New Roman"/>
                <w:sz w:val="20"/>
              </w:rPr>
              <w:t>Вязкость, Па · с (П), в пределах</w:t>
            </w:r>
          </w:p>
          <w:p w:rsidR="00000000" w:rsidRDefault="00FA60DA">
            <w:pPr>
              <w:rPr>
                <w:rFonts w:ascii="Times New Roman" w:hAnsi="Times New Roman"/>
                <w:sz w:val="20"/>
              </w:rPr>
            </w:pPr>
          </w:p>
          <w:p w:rsidR="00000000" w:rsidRDefault="00FA60DA">
            <w:pPr>
              <w:rPr>
                <w:rFonts w:ascii="Times New Roman" w:hAnsi="Times New Roman"/>
                <w:sz w:val="20"/>
              </w:rPr>
            </w:pPr>
            <w:r>
              <w:rPr>
                <w:rFonts w:ascii="Times New Roman" w:hAnsi="Times New Roman"/>
                <w:sz w:val="20"/>
              </w:rPr>
              <w:t>Условная вязкость, мм, в пределах</w:t>
            </w:r>
          </w:p>
          <w:p w:rsidR="00000000" w:rsidRDefault="00FA60DA">
            <w:pPr>
              <w:rPr>
                <w:rFonts w:ascii="Times New Roman" w:hAnsi="Times New Roman"/>
                <w:sz w:val="20"/>
              </w:rPr>
            </w:pPr>
          </w:p>
          <w:p w:rsidR="00000000" w:rsidRDefault="00FA60DA">
            <w:pPr>
              <w:rPr>
                <w:rFonts w:ascii="Times New Roman" w:hAnsi="Times New Roman"/>
                <w:sz w:val="20"/>
              </w:rPr>
            </w:pPr>
            <w:r>
              <w:rPr>
                <w:rFonts w:ascii="Times New Roman" w:hAnsi="Times New Roman"/>
                <w:sz w:val="20"/>
              </w:rPr>
              <w:t>Массовая доля нелетучих веществ, %, не менее</w:t>
            </w:r>
          </w:p>
          <w:p w:rsidR="00000000" w:rsidRDefault="00FA60DA">
            <w:pPr>
              <w:rPr>
                <w:rFonts w:ascii="Times New Roman" w:hAnsi="Times New Roman"/>
                <w:sz w:val="20"/>
              </w:rPr>
            </w:pPr>
          </w:p>
          <w:p w:rsidR="00000000" w:rsidRDefault="00FA60DA">
            <w:pPr>
              <w:rPr>
                <w:rFonts w:ascii="Times New Roman" w:hAnsi="Times New Roman"/>
                <w:sz w:val="20"/>
              </w:rPr>
            </w:pPr>
            <w:r>
              <w:rPr>
                <w:rFonts w:ascii="Times New Roman" w:hAnsi="Times New Roman"/>
                <w:sz w:val="20"/>
              </w:rPr>
              <w:t>П</w:t>
            </w:r>
            <w:r>
              <w:rPr>
                <w:rFonts w:ascii="Times New Roman" w:hAnsi="Times New Roman"/>
                <w:sz w:val="20"/>
              </w:rPr>
              <w:t xml:space="preserve">лотность, г/куб.см, не более </w:t>
            </w:r>
          </w:p>
          <w:p w:rsidR="00000000" w:rsidRDefault="00FA60DA">
            <w:pPr>
              <w:rPr>
                <w:rFonts w:ascii="Times New Roman" w:hAnsi="Times New Roman"/>
                <w:sz w:val="20"/>
              </w:rPr>
            </w:pPr>
          </w:p>
        </w:tc>
        <w:tc>
          <w:tcPr>
            <w:tcW w:w="3450" w:type="dxa"/>
            <w:tcBorders>
              <w:top w:val="single" w:sz="6" w:space="0" w:color="auto"/>
            </w:tcBorders>
          </w:tcPr>
          <w:p w:rsidR="00000000" w:rsidRDefault="00FA60DA">
            <w:pPr>
              <w:rPr>
                <w:rFonts w:ascii="Times New Roman" w:hAnsi="Times New Roman"/>
                <w:sz w:val="20"/>
              </w:rPr>
            </w:pPr>
          </w:p>
          <w:p w:rsidR="00000000" w:rsidRDefault="00FA60DA">
            <w:pPr>
              <w:rPr>
                <w:rFonts w:ascii="Times New Roman" w:hAnsi="Times New Roman"/>
                <w:sz w:val="20"/>
              </w:rPr>
            </w:pPr>
          </w:p>
          <w:p w:rsidR="00000000" w:rsidRDefault="00FA60DA">
            <w:pPr>
              <w:rPr>
                <w:rFonts w:ascii="Times New Roman" w:hAnsi="Times New Roman"/>
                <w:sz w:val="20"/>
              </w:rPr>
            </w:pPr>
          </w:p>
          <w:p w:rsidR="00000000" w:rsidRDefault="00FA60DA">
            <w:pPr>
              <w:rPr>
                <w:rFonts w:ascii="Times New Roman" w:hAnsi="Times New Roman"/>
                <w:sz w:val="20"/>
              </w:rPr>
            </w:pPr>
          </w:p>
          <w:p w:rsidR="00000000" w:rsidRDefault="00FA60DA">
            <w:pPr>
              <w:rPr>
                <w:rFonts w:ascii="Times New Roman" w:hAnsi="Times New Roman"/>
                <w:sz w:val="20"/>
              </w:rPr>
            </w:pPr>
          </w:p>
          <w:p w:rsidR="00000000" w:rsidRDefault="00FA60DA">
            <w:pPr>
              <w:rPr>
                <w:rFonts w:ascii="Times New Roman" w:hAnsi="Times New Roman"/>
                <w:sz w:val="20"/>
              </w:rPr>
            </w:pPr>
            <w:r>
              <w:rPr>
                <w:rFonts w:ascii="Times New Roman" w:hAnsi="Times New Roman"/>
                <w:sz w:val="20"/>
              </w:rPr>
              <w:t>0,15 (1,5)</w:t>
            </w:r>
          </w:p>
          <w:p w:rsidR="00000000" w:rsidRDefault="00FA60DA">
            <w:pPr>
              <w:rPr>
                <w:rFonts w:ascii="Times New Roman" w:hAnsi="Times New Roman"/>
                <w:sz w:val="20"/>
              </w:rPr>
            </w:pPr>
          </w:p>
          <w:p w:rsidR="00000000" w:rsidRDefault="00FA60DA">
            <w:pPr>
              <w:rPr>
                <w:rFonts w:ascii="Times New Roman" w:hAnsi="Times New Roman"/>
                <w:sz w:val="20"/>
              </w:rPr>
            </w:pPr>
            <w:r>
              <w:rPr>
                <w:rFonts w:ascii="Times New Roman" w:hAnsi="Times New Roman"/>
                <w:sz w:val="20"/>
              </w:rPr>
              <w:t>0,30 (3,0)</w:t>
            </w:r>
          </w:p>
          <w:p w:rsidR="00000000" w:rsidRDefault="00FA60DA">
            <w:pPr>
              <w:rPr>
                <w:rFonts w:ascii="Times New Roman" w:hAnsi="Times New Roman"/>
                <w:sz w:val="20"/>
              </w:rPr>
            </w:pPr>
          </w:p>
          <w:p w:rsidR="00000000" w:rsidRDefault="00FA60DA">
            <w:pPr>
              <w:rPr>
                <w:rFonts w:ascii="Times New Roman" w:hAnsi="Times New Roman"/>
                <w:sz w:val="20"/>
              </w:rPr>
            </w:pPr>
            <w:r>
              <w:rPr>
                <w:rFonts w:ascii="Times New Roman" w:hAnsi="Times New Roman"/>
                <w:sz w:val="20"/>
              </w:rPr>
              <w:t>6-30 (60-300)</w:t>
            </w:r>
          </w:p>
          <w:p w:rsidR="00000000" w:rsidRDefault="00FA60DA">
            <w:pPr>
              <w:rPr>
                <w:rFonts w:ascii="Times New Roman" w:hAnsi="Times New Roman"/>
                <w:sz w:val="20"/>
              </w:rPr>
            </w:pPr>
          </w:p>
          <w:p w:rsidR="00000000" w:rsidRDefault="00FA60DA">
            <w:pPr>
              <w:rPr>
                <w:rFonts w:ascii="Times New Roman" w:hAnsi="Times New Roman"/>
                <w:sz w:val="20"/>
              </w:rPr>
            </w:pPr>
            <w:r>
              <w:rPr>
                <w:rFonts w:ascii="Times New Roman" w:hAnsi="Times New Roman"/>
                <w:sz w:val="20"/>
              </w:rPr>
              <w:t>70-160</w:t>
            </w:r>
          </w:p>
          <w:p w:rsidR="00000000" w:rsidRDefault="00FA60DA">
            <w:pPr>
              <w:rPr>
                <w:rFonts w:ascii="Times New Roman" w:hAnsi="Times New Roman"/>
                <w:sz w:val="20"/>
              </w:rPr>
            </w:pPr>
          </w:p>
          <w:p w:rsidR="00000000" w:rsidRDefault="00FA60DA">
            <w:pPr>
              <w:rPr>
                <w:rFonts w:ascii="Times New Roman" w:hAnsi="Times New Roman"/>
                <w:sz w:val="20"/>
              </w:rPr>
            </w:pPr>
            <w:r>
              <w:rPr>
                <w:rFonts w:ascii="Times New Roman" w:hAnsi="Times New Roman"/>
                <w:sz w:val="20"/>
              </w:rPr>
              <w:t>35</w:t>
            </w:r>
          </w:p>
          <w:p w:rsidR="00000000" w:rsidRDefault="00FA60DA">
            <w:pPr>
              <w:rPr>
                <w:rFonts w:ascii="Times New Roman" w:hAnsi="Times New Roman"/>
                <w:sz w:val="20"/>
              </w:rPr>
            </w:pPr>
          </w:p>
          <w:p w:rsidR="00000000" w:rsidRDefault="00FA60DA">
            <w:pPr>
              <w:rPr>
                <w:rFonts w:ascii="Times New Roman" w:hAnsi="Times New Roman"/>
                <w:sz w:val="20"/>
              </w:rPr>
            </w:pPr>
          </w:p>
          <w:p w:rsidR="00000000" w:rsidRDefault="00FA60DA">
            <w:pPr>
              <w:rPr>
                <w:rFonts w:ascii="Times New Roman" w:hAnsi="Times New Roman"/>
                <w:sz w:val="20"/>
              </w:rPr>
            </w:pPr>
            <w:r>
              <w:rPr>
                <w:rFonts w:ascii="Times New Roman" w:hAnsi="Times New Roman"/>
                <w:sz w:val="20"/>
              </w:rPr>
              <w:t xml:space="preserve">1,5 </w:t>
            </w:r>
          </w:p>
          <w:p w:rsidR="00000000" w:rsidRDefault="00FA60DA">
            <w:pPr>
              <w:rPr>
                <w:rFonts w:ascii="Times New Roman" w:hAnsi="Times New Roman"/>
                <w:sz w:val="20"/>
              </w:rPr>
            </w:pPr>
          </w:p>
        </w:tc>
      </w:tr>
    </w:tbl>
    <w:p w:rsidR="00000000" w:rsidRDefault="00FA60DA">
      <w:pPr>
        <w:jc w:val="right"/>
        <w:rPr>
          <w:rFonts w:ascii="Times New Roman" w:hAnsi="Times New Roman"/>
          <w:sz w:val="20"/>
        </w:rPr>
      </w:pPr>
    </w:p>
    <w:p w:rsidR="00000000" w:rsidRDefault="00FA60DA">
      <w:pPr>
        <w:jc w:val="right"/>
        <w:rPr>
          <w:rFonts w:ascii="Times New Roman" w:hAnsi="Times New Roman"/>
          <w:sz w:val="20"/>
        </w:rPr>
      </w:pPr>
    </w:p>
    <w:p w:rsidR="00000000" w:rsidRDefault="00FA60DA">
      <w:pPr>
        <w:jc w:val="both"/>
        <w:rPr>
          <w:rFonts w:ascii="Times New Roman" w:hAnsi="Times New Roman"/>
          <w:sz w:val="20"/>
        </w:rPr>
      </w:pPr>
      <w:r>
        <w:rPr>
          <w:rFonts w:ascii="Times New Roman" w:hAnsi="Times New Roman"/>
          <w:sz w:val="20"/>
        </w:rPr>
        <w:t xml:space="preserve">     3.1.4 Условное обозначение клеящей мастики должно состоять из наименования и обозначения настоящего стандарта.     </w:t>
      </w:r>
    </w:p>
    <w:p w:rsidR="00000000" w:rsidRDefault="00FA60DA">
      <w:pPr>
        <w:jc w:val="right"/>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Пример  условного обозначения клеящей мастики:</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Клеящая мастика ГОСТ 30307-95</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 xml:space="preserve">3.2 </w:t>
      </w:r>
      <w:r>
        <w:rPr>
          <w:rFonts w:ascii="Times New Roman" w:hAnsi="Times New Roman"/>
          <w:b/>
          <w:sz w:val="20"/>
        </w:rPr>
        <w:t>Маркировка</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3.2.1 На каждой единице тары и упаковочной единице должна быть этикетка с указанием:</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 наименования и адреса предприятия-изготовителя или его товарного знака;</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 условного обозначения продукции;</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w:t>
      </w:r>
      <w:r>
        <w:rPr>
          <w:rFonts w:ascii="Times New Roman" w:hAnsi="Times New Roman"/>
          <w:sz w:val="20"/>
        </w:rPr>
        <w:t xml:space="preserve"> номера партии, даты изготовления;</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 массы нетто и брутто;</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 срока хранения;</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 штампа ОТК или бракера-упаковщика;</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 кратких сведений о применении;</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 предупредительной надписи: "Хранить при температуре от 5 до 35 град.С".</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3.2.2 Транспортную маркировку проводят по ГОСТ 14192 с нанесением манипуляционного знака "Ограничение температуры от 5 до 35 град.С, ГОСТ 14192".</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b/>
          <w:sz w:val="20"/>
        </w:rPr>
      </w:pPr>
      <w:r>
        <w:rPr>
          <w:rFonts w:ascii="Times New Roman" w:hAnsi="Times New Roman"/>
          <w:sz w:val="20"/>
        </w:rPr>
        <w:t xml:space="preserve">3.3 </w:t>
      </w:r>
      <w:r>
        <w:rPr>
          <w:rFonts w:ascii="Times New Roman" w:hAnsi="Times New Roman"/>
          <w:b/>
          <w:sz w:val="20"/>
        </w:rPr>
        <w:t>Упаковка</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3.3.1 Клеящие мастики следует упаковывать в герметически закрывающуюся тару из материала, не вступающего в химическое взаимо</w:t>
      </w:r>
      <w:r>
        <w:rPr>
          <w:rFonts w:ascii="Times New Roman" w:hAnsi="Times New Roman"/>
          <w:sz w:val="20"/>
        </w:rPr>
        <w:t>действие с клеящей мастикой.</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Степень заполнения тары не должна превышать 90% ее полной вместимости.</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3.3.2 Клеящие мастики рекомендуется упаковывать в стальные барабаны по ГОСТ 5044 или ГОСТ 18896, фанерные барабаны с полиэтиленовым вкладышем по ГОСТ 9338, картонно-набивные барабаны с полиэтиленовым вкладышем по ГОСТ 17065, стальные фляги ФСП или ФСЦ по ГОСТ 5799, стальные бочки вместимостью 200 куб.дм по ГОСТ 6247 или ГОСТ 13950, деревянные бочки по ГОСТ 8777 с полиэтиленовым вкладышем.</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По согласованию с</w:t>
      </w:r>
      <w:r>
        <w:rPr>
          <w:rFonts w:ascii="Times New Roman" w:hAnsi="Times New Roman"/>
          <w:sz w:val="20"/>
        </w:rPr>
        <w:t xml:space="preserve"> потребителем при транспортировании автомобильным транспортом допускается использование другой тары с учетом требований 3.3.1.</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 xml:space="preserve">3.3.3 Клеящие мастики, предназначенные для розничной торговли, рекомендуется упаковывать в герметически закрывающиеся металлические банки N 5-17 по ГОСТ 6128 или в полиэтиленовые банки. Металлические банки упаковывают в деревянные ящики типа V-1 по ГОСТ 18573, полиэтиленовые банки - в деревянные ящики типа I, II, III-1 по ГОСТ 2991, по ГОСТ 5959 или ящики из гофрированного картона </w:t>
      </w:r>
      <w:r>
        <w:rPr>
          <w:rFonts w:ascii="Times New Roman" w:hAnsi="Times New Roman"/>
          <w:sz w:val="20"/>
        </w:rPr>
        <w:t xml:space="preserve">N 1, 2 по ГОСТ 13513, на которые наклеивают этикетку в соответствии с 3.2.1.     </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p>
    <w:p w:rsidR="00000000" w:rsidRDefault="00FA60DA">
      <w:pPr>
        <w:pStyle w:val="Heading"/>
        <w:jc w:val="center"/>
        <w:rPr>
          <w:rFonts w:ascii="Times New Roman" w:hAnsi="Times New Roman"/>
          <w:sz w:val="20"/>
        </w:rPr>
      </w:pPr>
      <w:r>
        <w:rPr>
          <w:rFonts w:ascii="Times New Roman" w:hAnsi="Times New Roman"/>
          <w:sz w:val="20"/>
        </w:rPr>
        <w:t xml:space="preserve">4 Требования безопасности при применении </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4.1 Рецептура, установленная технологическим регламентом на производство клеящей мастики, должна быть согласована с органами Госсанэпиднадзора.</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4.2 Клеящая мастика не взрывоопасна, самопроизвольно не воспламеняется, не горит.</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По классификации, определенной ГОСТ 19433, клеящая мастика не является опасным грузом.</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4.3 Концентрации вредных веществ, выделяемых клеящей мастикой при пр</w:t>
      </w:r>
      <w:r>
        <w:rPr>
          <w:rFonts w:ascii="Times New Roman" w:hAnsi="Times New Roman"/>
          <w:sz w:val="20"/>
        </w:rPr>
        <w:t>именении и эксплуатации, не должны превышать среднесуточные предельно допустимые концентрации (ПДК) для атмосферного воздуха или ориентировочные безопасные уровни воздействия (ОБУВ), утвержденные органами Госсанэпиднадзора (приложение А).</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При присутствии в атмосферном воздухе нескольких вредных веществ однонаправленного действия (суммарный показатель) сумма отношений фактических концентраций каждого из них в воздухе к их ПДК не должна превышать единицы.</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4.4 Концентрации вредных веществ, выделяемых клеящей</w:t>
      </w:r>
      <w:r>
        <w:rPr>
          <w:rFonts w:ascii="Times New Roman" w:hAnsi="Times New Roman"/>
          <w:sz w:val="20"/>
        </w:rPr>
        <w:t xml:space="preserve"> мастикой, и суммарный показатель следует определять по методическим указаниям по санитарно-гигиенической оценке, утвержденным органами Госсанэпиднадзора.</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p>
    <w:p w:rsidR="00000000" w:rsidRDefault="00FA60DA">
      <w:pPr>
        <w:pStyle w:val="Heading"/>
        <w:jc w:val="center"/>
        <w:rPr>
          <w:rFonts w:ascii="Times New Roman" w:hAnsi="Times New Roman"/>
          <w:sz w:val="20"/>
        </w:rPr>
      </w:pPr>
      <w:r>
        <w:rPr>
          <w:rFonts w:ascii="Times New Roman" w:hAnsi="Times New Roman"/>
          <w:sz w:val="20"/>
        </w:rPr>
        <w:t xml:space="preserve">5 Правила приемки </w:t>
      </w:r>
    </w:p>
    <w:p w:rsidR="00000000" w:rsidRDefault="00FA60DA">
      <w:pPr>
        <w:jc w:val="both"/>
        <w:rPr>
          <w:rFonts w:ascii="Times New Roman" w:hAnsi="Times New Roman"/>
          <w:sz w:val="20"/>
        </w:rPr>
      </w:pP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5.1 Клеящие мастики должны быть приняты техническим контролем предприятия-изготовителя в соответствии с требованиями ГОСТ 9980.1.</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Приемку производят партиями. Партия - это сменная выработка клеящей мастики. Количество клеящей мастики менее сменной выработки также считается партией.</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5.2 Каждая партия должна сопровождаться документо</w:t>
      </w:r>
      <w:r>
        <w:rPr>
          <w:rFonts w:ascii="Times New Roman" w:hAnsi="Times New Roman"/>
          <w:sz w:val="20"/>
        </w:rPr>
        <w:t xml:space="preserve">м о качестве, содержащим:     </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 наименование предприятия-изготовителя или его товарный знак, зарегистрированный в установленном порядке;</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 условное обозначение продукции;</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 массу нетто;</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 номер партии и дату изготовления;</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 результаты испытаний;</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 штамп ОТК или бракера-упаковщика;</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 срок хранения.</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5.3 Качество клеящих мастик проверяют по всем показателям, установленным настоящим стандартом, путем проведения приемо-сдаточных и периодических испытаний.</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Приемо-сдаточным испытаниям подвергают каждую п</w:t>
      </w:r>
      <w:r>
        <w:rPr>
          <w:rFonts w:ascii="Times New Roman" w:hAnsi="Times New Roman"/>
          <w:sz w:val="20"/>
        </w:rPr>
        <w:t>артию клеящей мастики по показателям: однородность, прочность соединения между основанием и приклеиваемым материалом через 24 ч и условная вязкость.</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Периодическим испытаниям подвергают клеящие мастики, прошедшие приемо-сдаточные испытания, по следующим показателям:</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 прочность соединения между основанием и приклеиваемым материалом через 72 ч, массовая доля нелетучих веществ и плотность (при изменении рецептуры, но не реже одного раза в квартал);</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 xml:space="preserve">- вязкость клеящей мастики (при изменении рецептуры, но не </w:t>
      </w:r>
      <w:r>
        <w:rPr>
          <w:rFonts w:ascii="Times New Roman" w:hAnsi="Times New Roman"/>
          <w:sz w:val="20"/>
        </w:rPr>
        <w:t>реже одного раза в год);</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 концентрации вредных веществ и суммарный показатель (при постановке продукции на производство и при изменении рецептуры, но не реже одного раза в год).</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При арбитражных испытаниях определяют вязкость материала.</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5.4 Отбор проб - по ГОСТ 9980.2.</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5.5 При получении неудовлетворительных результатов испытаний  хотя бы по одному из показателей проводят повторную проверку этого показателя на удвоенной выборке.</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При получении неудовлетворительных результатов повторных приемо-сдаточных и</w:t>
      </w:r>
      <w:r>
        <w:rPr>
          <w:rFonts w:ascii="Times New Roman" w:hAnsi="Times New Roman"/>
          <w:sz w:val="20"/>
        </w:rPr>
        <w:t>спытаний партия приемке не подлежит.</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 xml:space="preserve">5.6 При получении неудовлетворительных результатов повторных периодических испытаний хотя бы по одному из показателей проводят испытания по этому показателю до получения положительных результатов не менее чем на пяти подряд изготовленных партиях, после чего допускается продолжить периодические испытания.     </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p>
    <w:p w:rsidR="00000000" w:rsidRDefault="00FA60DA">
      <w:pPr>
        <w:pStyle w:val="Heading"/>
        <w:jc w:val="center"/>
        <w:rPr>
          <w:rFonts w:ascii="Times New Roman" w:hAnsi="Times New Roman"/>
          <w:sz w:val="20"/>
        </w:rPr>
      </w:pPr>
      <w:r>
        <w:rPr>
          <w:rFonts w:ascii="Times New Roman" w:hAnsi="Times New Roman"/>
          <w:sz w:val="20"/>
        </w:rPr>
        <w:t xml:space="preserve">6 Методы испытаний </w:t>
      </w:r>
    </w:p>
    <w:p w:rsidR="00000000" w:rsidRDefault="00FA60DA">
      <w:pPr>
        <w:jc w:val="both"/>
        <w:rPr>
          <w:rFonts w:ascii="Times New Roman" w:hAnsi="Times New Roman"/>
          <w:sz w:val="20"/>
        </w:rPr>
      </w:pP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6.1 Испытания проводят при температуре (23</w:t>
      </w:r>
      <w:r>
        <w:rPr>
          <w:rFonts w:ascii="Times New Roman" w:hAnsi="Times New Roman"/>
          <w:position w:val="-4"/>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pt">
            <v:imagedata r:id="rId4" o:title=""/>
          </v:shape>
        </w:pict>
      </w:r>
      <w:r>
        <w:rPr>
          <w:rFonts w:ascii="Times New Roman" w:hAnsi="Times New Roman"/>
          <w:sz w:val="20"/>
        </w:rPr>
        <w:t>5) град.С после предварительного выдерживания отобранных проб при указанной температуре не менее</w:t>
      </w:r>
      <w:r>
        <w:rPr>
          <w:rFonts w:ascii="Times New Roman" w:hAnsi="Times New Roman"/>
          <w:sz w:val="20"/>
        </w:rPr>
        <w:t xml:space="preserve"> 3 ч.</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Если клеящая мастика находилась при температуре (10</w:t>
      </w:r>
      <w:r>
        <w:rPr>
          <w:rFonts w:ascii="Times New Roman" w:hAnsi="Times New Roman"/>
          <w:position w:val="-4"/>
          <w:sz w:val="20"/>
        </w:rPr>
        <w:pict>
          <v:shape id="_x0000_i1026" type="#_x0000_t75" style="width:11.25pt;height:12pt">
            <v:imagedata r:id="rId4" o:title=""/>
          </v:shape>
        </w:pict>
      </w:r>
      <w:r>
        <w:rPr>
          <w:rFonts w:ascii="Times New Roman" w:hAnsi="Times New Roman"/>
          <w:sz w:val="20"/>
        </w:rPr>
        <w:t>5) град.С более 1 ч, отобранные пробы должны быть выдержаны не менее 24 ч при температуре (23</w:t>
      </w:r>
      <w:r>
        <w:rPr>
          <w:rFonts w:ascii="Times New Roman" w:hAnsi="Times New Roman"/>
          <w:position w:val="-4"/>
          <w:sz w:val="20"/>
        </w:rPr>
        <w:pict>
          <v:shape id="_x0000_i1027" type="#_x0000_t75" style="width:11.25pt;height:12pt">
            <v:imagedata r:id="rId4" o:title=""/>
          </v:shape>
        </w:pict>
      </w:r>
      <w:r>
        <w:rPr>
          <w:rFonts w:ascii="Times New Roman" w:hAnsi="Times New Roman"/>
          <w:sz w:val="20"/>
        </w:rPr>
        <w:t>5) град.С.</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6.2 Однородность клеящей мастики определяют по ГОСТ 24064.</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6.3 Прочность соединения клеящей мастики определяют по ГОСТ 24064. Приклеивание образца производят сразу после нанесения клеящей мастики.</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6.4 Вязкость клеящей мастики определяют по ГОСТ 26581 на вискозиметре типа Реотест-2 с применением цилиндрического устройства "S3" или "Н" в диапазо</w:t>
      </w:r>
      <w:r>
        <w:rPr>
          <w:rFonts w:ascii="Times New Roman" w:hAnsi="Times New Roman"/>
          <w:sz w:val="20"/>
        </w:rPr>
        <w:t>не скоростей деформации (5,4-16,2) с (позиция 8а-9а).</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Допускается определять вязкость мастик на приборе типа ЭВ-З по ГОСТ 24064, применяя цилиндр-деформатор диаметром 45 мм при скорости вращения 40 об/мин (8,4 с). При повышенной вязкости необходимо использовать цилиндр-деформатор диаметром 15 мм.</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 xml:space="preserve">6.5 </w:t>
      </w:r>
      <w:r>
        <w:rPr>
          <w:rFonts w:ascii="Times New Roman" w:hAnsi="Times New Roman"/>
          <w:b/>
          <w:sz w:val="20"/>
        </w:rPr>
        <w:t>Определение  условной  вязкости</w:t>
      </w:r>
      <w:r>
        <w:rPr>
          <w:rFonts w:ascii="Times New Roman" w:hAnsi="Times New Roman"/>
          <w:sz w:val="20"/>
        </w:rPr>
        <w:t xml:space="preserve"> </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i/>
          <w:sz w:val="20"/>
        </w:rPr>
      </w:pPr>
      <w:r>
        <w:rPr>
          <w:rFonts w:ascii="Times New Roman" w:hAnsi="Times New Roman"/>
          <w:sz w:val="20"/>
        </w:rPr>
        <w:t xml:space="preserve">6.5.1 </w:t>
      </w:r>
      <w:r>
        <w:rPr>
          <w:rFonts w:ascii="Times New Roman" w:hAnsi="Times New Roman"/>
          <w:i/>
          <w:sz w:val="20"/>
        </w:rPr>
        <w:t xml:space="preserve">Средства испытаний и вспомогательные устройства </w:t>
      </w:r>
    </w:p>
    <w:p w:rsidR="00000000" w:rsidRDefault="00FA60DA">
      <w:pPr>
        <w:ind w:firstLine="225"/>
        <w:jc w:val="both"/>
        <w:rPr>
          <w:rFonts w:ascii="Times New Roman" w:hAnsi="Times New Roman"/>
          <w:i/>
          <w:sz w:val="20"/>
        </w:rPr>
      </w:pPr>
    </w:p>
    <w:p w:rsidR="00000000" w:rsidRDefault="00FA60DA">
      <w:pPr>
        <w:ind w:firstLine="225"/>
        <w:jc w:val="both"/>
        <w:rPr>
          <w:rFonts w:ascii="Times New Roman" w:hAnsi="Times New Roman"/>
          <w:sz w:val="20"/>
        </w:rPr>
      </w:pPr>
      <w:r>
        <w:rPr>
          <w:rFonts w:ascii="Times New Roman" w:hAnsi="Times New Roman"/>
          <w:sz w:val="20"/>
        </w:rPr>
        <w:t>Вискозиметр Суттарда "ВС".</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 xml:space="preserve">Секундомер 2-го класса точности.     </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Этилацетат по ГОСТ 8981.</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Спирт этиловый по ГОСТ 18</w:t>
      </w:r>
      <w:r>
        <w:rPr>
          <w:rFonts w:ascii="Times New Roman" w:hAnsi="Times New Roman"/>
          <w:sz w:val="20"/>
        </w:rPr>
        <w:t>300.</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i/>
          <w:sz w:val="20"/>
        </w:rPr>
      </w:pPr>
      <w:r>
        <w:rPr>
          <w:rFonts w:ascii="Times New Roman" w:hAnsi="Times New Roman"/>
          <w:sz w:val="20"/>
        </w:rPr>
        <w:t xml:space="preserve">6.5.2 </w:t>
      </w:r>
      <w:r>
        <w:rPr>
          <w:rFonts w:ascii="Times New Roman" w:hAnsi="Times New Roman"/>
          <w:i/>
          <w:sz w:val="20"/>
        </w:rPr>
        <w:t>Подготовка к проведению испытания</w:t>
      </w:r>
    </w:p>
    <w:p w:rsidR="00000000" w:rsidRDefault="00FA60DA">
      <w:pPr>
        <w:ind w:firstLine="225"/>
        <w:jc w:val="both"/>
        <w:rPr>
          <w:rFonts w:ascii="Times New Roman" w:hAnsi="Times New Roman"/>
          <w:i/>
          <w:sz w:val="20"/>
        </w:rPr>
      </w:pPr>
    </w:p>
    <w:p w:rsidR="00000000" w:rsidRDefault="00FA60DA">
      <w:pPr>
        <w:ind w:firstLine="225"/>
        <w:jc w:val="both"/>
        <w:rPr>
          <w:rFonts w:ascii="Times New Roman" w:hAnsi="Times New Roman"/>
          <w:sz w:val="20"/>
        </w:rPr>
      </w:pPr>
      <w:r>
        <w:rPr>
          <w:rFonts w:ascii="Times New Roman" w:hAnsi="Times New Roman"/>
          <w:sz w:val="20"/>
        </w:rPr>
        <w:t>Испытание проводят на двух образцах клеящей мастики.</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Защитное стекло и цилиндр вискозиметра очищают и обезжиривают этилацетатом или спиртом. Цилиндр устанавливают на защитное стекло в центре концентрических окружностей шкалы, помещенной под стекло.</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6.5.3</w:t>
      </w:r>
      <w:r>
        <w:rPr>
          <w:rFonts w:ascii="Times New Roman" w:hAnsi="Times New Roman"/>
          <w:i/>
          <w:sz w:val="20"/>
        </w:rPr>
        <w:t xml:space="preserve"> Проведение испытания</w:t>
      </w:r>
    </w:p>
    <w:p w:rsidR="00000000" w:rsidRDefault="00FA60DA">
      <w:pPr>
        <w:ind w:firstLine="225"/>
        <w:jc w:val="both"/>
        <w:rPr>
          <w:rFonts w:ascii="Times New Roman" w:hAnsi="Times New Roman"/>
          <w:sz w:val="20"/>
        </w:rPr>
      </w:pPr>
    </w:p>
    <w:p w:rsidR="00000000" w:rsidRDefault="00FA60DA">
      <w:pPr>
        <w:rPr>
          <w:rFonts w:ascii="Times New Roman" w:hAnsi="Times New Roman"/>
          <w:sz w:val="20"/>
        </w:rPr>
      </w:pPr>
      <w:r>
        <w:rPr>
          <w:rFonts w:ascii="Times New Roman" w:hAnsi="Times New Roman"/>
          <w:sz w:val="20"/>
        </w:rPr>
        <w:t xml:space="preserve">     Цилиндр доверху заполняют клеящей мастикой. После этого его поднимают вверх и через 30 с по концентрическим кругам определяют диаметр расплыва, мм. </w:t>
      </w:r>
    </w:p>
    <w:p w:rsidR="00000000" w:rsidRDefault="00FA60DA">
      <w:pPr>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 xml:space="preserve">6.5.4 </w:t>
      </w:r>
      <w:r>
        <w:rPr>
          <w:rFonts w:ascii="Times New Roman" w:hAnsi="Times New Roman"/>
          <w:i/>
          <w:sz w:val="20"/>
        </w:rPr>
        <w:t>Обработка результатов</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За</w:t>
      </w:r>
      <w:r>
        <w:rPr>
          <w:rFonts w:ascii="Times New Roman" w:hAnsi="Times New Roman"/>
          <w:sz w:val="20"/>
        </w:rPr>
        <w:t xml:space="preserve"> результат испытания принимают среднее арифметическое значение расплыва.</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Результат округляют до 10 мм.</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Условную вязкость, мм, вычисляют как среднее арифметическое значение двух параллельных определений, допускаемое расхождение между которыми не должно превышать ±5%.</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6.6 Массовую долю нелетучих веществ определяют в соответствии с ГОСТ 17537. При этом навеску клеящей мастики массой (1,5±0,5) г помещают в стеклянную чашку и высушивают до постоянной масса при температуре (10±05) град.С. Допускается использов</w:t>
      </w:r>
      <w:r>
        <w:rPr>
          <w:rFonts w:ascii="Times New Roman" w:hAnsi="Times New Roman"/>
          <w:sz w:val="20"/>
        </w:rPr>
        <w:t>ать металлическую чашку или стеклянную пластинку.</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b/>
          <w:sz w:val="20"/>
        </w:rPr>
      </w:pPr>
      <w:r>
        <w:rPr>
          <w:rFonts w:ascii="Times New Roman" w:hAnsi="Times New Roman"/>
          <w:sz w:val="20"/>
        </w:rPr>
        <w:t xml:space="preserve">6.7 </w:t>
      </w:r>
      <w:r>
        <w:rPr>
          <w:rFonts w:ascii="Times New Roman" w:hAnsi="Times New Roman"/>
          <w:b/>
          <w:sz w:val="20"/>
        </w:rPr>
        <w:t>Определение плотности</w:t>
      </w:r>
    </w:p>
    <w:p w:rsidR="00000000" w:rsidRDefault="00FA60DA">
      <w:pPr>
        <w:ind w:firstLine="225"/>
        <w:jc w:val="both"/>
        <w:rPr>
          <w:rFonts w:ascii="Times New Roman" w:hAnsi="Times New Roman"/>
          <w:b/>
          <w:sz w:val="20"/>
        </w:rPr>
      </w:pPr>
    </w:p>
    <w:p w:rsidR="00000000" w:rsidRDefault="00FA60DA">
      <w:pPr>
        <w:ind w:firstLine="225"/>
        <w:jc w:val="both"/>
        <w:rPr>
          <w:rFonts w:ascii="Times New Roman" w:hAnsi="Times New Roman"/>
          <w:i/>
          <w:sz w:val="20"/>
        </w:rPr>
      </w:pPr>
      <w:r>
        <w:rPr>
          <w:rFonts w:ascii="Times New Roman" w:hAnsi="Times New Roman"/>
          <w:sz w:val="20"/>
        </w:rPr>
        <w:t xml:space="preserve">6.7.1 </w:t>
      </w:r>
      <w:r>
        <w:rPr>
          <w:rFonts w:ascii="Times New Roman" w:hAnsi="Times New Roman"/>
          <w:i/>
          <w:sz w:val="20"/>
        </w:rPr>
        <w:t>Средства испытаний и вспомогательные устройства</w:t>
      </w:r>
    </w:p>
    <w:p w:rsidR="00000000" w:rsidRDefault="00FA60DA">
      <w:pPr>
        <w:ind w:firstLine="225"/>
        <w:jc w:val="both"/>
        <w:rPr>
          <w:rFonts w:ascii="Times New Roman" w:hAnsi="Times New Roman"/>
          <w:i/>
          <w:sz w:val="20"/>
        </w:rPr>
      </w:pPr>
    </w:p>
    <w:p w:rsidR="00000000" w:rsidRDefault="00FA60DA">
      <w:pPr>
        <w:ind w:firstLine="225"/>
        <w:jc w:val="both"/>
        <w:rPr>
          <w:rFonts w:ascii="Times New Roman" w:hAnsi="Times New Roman"/>
          <w:sz w:val="20"/>
        </w:rPr>
      </w:pPr>
      <w:r>
        <w:rPr>
          <w:rFonts w:ascii="Times New Roman" w:hAnsi="Times New Roman"/>
          <w:sz w:val="20"/>
        </w:rPr>
        <w:t>Весы лабораторные общего назначения 2-го класса точности по ГОСТ 24104.</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 xml:space="preserve">Цилиндр объемом 100 куб.см по ГОСТ 1770,  обрезанный по риске 100 куб.см.     </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 xml:space="preserve">6.7.2 </w:t>
      </w:r>
      <w:r>
        <w:rPr>
          <w:rFonts w:ascii="Times New Roman" w:hAnsi="Times New Roman"/>
          <w:i/>
          <w:sz w:val="20"/>
        </w:rPr>
        <w:t>Проведение испытания</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Испытание проводят на трех образцах.</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Чистый сухой цилиндр взвешивают, заполняют клеящей мастикой до метки и вновь взвешивают.</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 xml:space="preserve">6.7.3 </w:t>
      </w:r>
      <w:r>
        <w:rPr>
          <w:rFonts w:ascii="Times New Roman" w:hAnsi="Times New Roman"/>
          <w:i/>
          <w:sz w:val="20"/>
        </w:rPr>
        <w:t>Правила обработки результатов испытания</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 xml:space="preserve">Плотность </w:t>
      </w:r>
      <w:r>
        <w:rPr>
          <w:rFonts w:ascii="Times New Roman" w:hAnsi="Times New Roman"/>
          <w:sz w:val="20"/>
        </w:rPr>
        <w:pict>
          <v:shape id="_x0000_i1028" type="#_x0000_t75" style="width:9pt;height:12pt">
            <v:imagedata r:id="rId5" o:title=""/>
          </v:shape>
        </w:pict>
      </w:r>
      <w:r>
        <w:rPr>
          <w:rFonts w:ascii="Times New Roman" w:hAnsi="Times New Roman"/>
          <w:sz w:val="20"/>
        </w:rPr>
        <w:t>,  г/куб.см,</w:t>
      </w:r>
      <w:r>
        <w:rPr>
          <w:rFonts w:ascii="Times New Roman" w:hAnsi="Times New Roman"/>
          <w:sz w:val="20"/>
        </w:rPr>
        <w:t xml:space="preserve"> вычисляют по формуле</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p>
    <w:p w:rsidR="00000000" w:rsidRDefault="00FA60DA">
      <w:pPr>
        <w:jc w:val="center"/>
        <w:rPr>
          <w:rFonts w:ascii="Times New Roman" w:hAnsi="Times New Roman"/>
          <w:sz w:val="20"/>
        </w:rPr>
      </w:pPr>
      <w:r>
        <w:rPr>
          <w:rFonts w:ascii="Times New Roman" w:hAnsi="Times New Roman"/>
          <w:position w:val="-19"/>
          <w:sz w:val="20"/>
        </w:rPr>
        <w:pict>
          <v:shape id="_x0000_i1029" type="#_x0000_t75" style="width:1in;height:33pt">
            <v:imagedata r:id="rId6" o:title=""/>
          </v:shape>
        </w:pict>
      </w:r>
      <w:r>
        <w:rPr>
          <w:rFonts w:ascii="Times New Roman" w:hAnsi="Times New Roman"/>
          <w:sz w:val="20"/>
        </w:rPr>
        <w:t xml:space="preserve">                         (1)</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0"/>
          <w:sz w:val="20"/>
        </w:rPr>
        <w:pict>
          <v:shape id="_x0000_i1030" type="#_x0000_t75" style="width:18.75pt;height:15.75pt">
            <v:imagedata r:id="rId7" o:title=""/>
          </v:shape>
        </w:pict>
      </w:r>
      <w:r>
        <w:rPr>
          <w:rFonts w:ascii="Times New Roman" w:hAnsi="Times New Roman"/>
          <w:sz w:val="20"/>
        </w:rPr>
        <w:t>- масса цилиндра с клеящей мастикой, г;</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position w:val="-4"/>
          <w:sz w:val="20"/>
        </w:rPr>
        <w:pict>
          <v:shape id="_x0000_i1031" type="#_x0000_t75" style="width:15pt;height:12pt">
            <v:imagedata r:id="rId8" o:title=""/>
          </v:shape>
        </w:pict>
      </w:r>
      <w:r>
        <w:rPr>
          <w:rFonts w:ascii="Times New Roman" w:hAnsi="Times New Roman"/>
          <w:sz w:val="20"/>
        </w:rPr>
        <w:t>- масса цилиндра, г;</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V - объем цилиндра, куб.см.</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Результат округляют до 1 г/куб.см.</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За результат испытания принимают среднее арифметическое значение результатов испытаний трех образцов.</w:t>
      </w:r>
    </w:p>
    <w:p w:rsidR="00000000" w:rsidRDefault="00FA60DA">
      <w:pPr>
        <w:ind w:firstLine="450"/>
        <w:jc w:val="both"/>
        <w:rPr>
          <w:rFonts w:ascii="Times New Roman" w:hAnsi="Times New Roman"/>
          <w:sz w:val="20"/>
        </w:rPr>
      </w:pPr>
    </w:p>
    <w:p w:rsidR="00000000" w:rsidRDefault="00FA60DA">
      <w:pPr>
        <w:ind w:firstLine="225"/>
        <w:jc w:val="both"/>
        <w:rPr>
          <w:rFonts w:ascii="Times New Roman" w:hAnsi="Times New Roman"/>
          <w:sz w:val="20"/>
        </w:rPr>
      </w:pPr>
    </w:p>
    <w:p w:rsidR="00000000" w:rsidRDefault="00FA60DA">
      <w:pPr>
        <w:pStyle w:val="Heading"/>
        <w:jc w:val="center"/>
        <w:rPr>
          <w:rFonts w:ascii="Times New Roman" w:hAnsi="Times New Roman"/>
          <w:sz w:val="20"/>
        </w:rPr>
      </w:pPr>
      <w:r>
        <w:rPr>
          <w:rFonts w:ascii="Times New Roman" w:hAnsi="Times New Roman"/>
          <w:sz w:val="20"/>
        </w:rPr>
        <w:t xml:space="preserve">7 Транспортирование и хранение </w:t>
      </w:r>
    </w:p>
    <w:p w:rsidR="00000000" w:rsidRDefault="00FA60DA">
      <w:pPr>
        <w:jc w:val="both"/>
        <w:rPr>
          <w:rFonts w:ascii="Times New Roman" w:hAnsi="Times New Roman"/>
          <w:sz w:val="20"/>
        </w:rPr>
      </w:pP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7.1 Транспортирование клеящих мастик проводят по ГОСТ 9980.5 (в летний период).</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В зимний и переходный периоды клеящие мастики транспортируют любым видом транспорта при температуре 5-35</w:t>
      </w:r>
      <w:r>
        <w:rPr>
          <w:rFonts w:ascii="Times New Roman" w:hAnsi="Times New Roman"/>
          <w:sz w:val="20"/>
        </w:rPr>
        <w:t xml:space="preserve"> град.С.</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7.2 При транспортировании клеящих мастик транспортом потребителя за сохранность продукции отвечает потребитель.</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7.3 Клеящие мастики хранят в крытых складских помещениях при температуре 5-35 град.С на расстоянии не менее 1,5 м от обогревательных приборов.</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7.4 Срок хранения - 6 мес со дня изготовления.</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 xml:space="preserve">По истечении срока хранения клеящие мастики могут быть использованы по назначению только после предварительной проверки их качества на соответствие требованиям настоящего стандарта.     </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p>
    <w:p w:rsidR="00000000" w:rsidRDefault="00FA60DA">
      <w:pPr>
        <w:pStyle w:val="Heading"/>
        <w:jc w:val="center"/>
        <w:rPr>
          <w:rFonts w:ascii="Times New Roman" w:hAnsi="Times New Roman"/>
          <w:sz w:val="20"/>
        </w:rPr>
      </w:pPr>
      <w:r>
        <w:rPr>
          <w:rFonts w:ascii="Times New Roman" w:hAnsi="Times New Roman"/>
          <w:sz w:val="20"/>
        </w:rPr>
        <w:t>8 Указан</w:t>
      </w:r>
      <w:r>
        <w:rPr>
          <w:rFonts w:ascii="Times New Roman" w:hAnsi="Times New Roman"/>
          <w:sz w:val="20"/>
        </w:rPr>
        <w:t xml:space="preserve">ия по применению </w:t>
      </w:r>
    </w:p>
    <w:p w:rsidR="00000000" w:rsidRDefault="00FA60DA">
      <w:pPr>
        <w:jc w:val="both"/>
        <w:rPr>
          <w:rFonts w:ascii="Times New Roman" w:hAnsi="Times New Roman"/>
          <w:sz w:val="20"/>
        </w:rPr>
      </w:pP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8.1 Весовая влажность строительных конструкций, подлежащих оклейке, должна быть не выше:</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 для элементов на основе цементного или полимерцементного состава 5%;</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 для элементов из древесноволокнистых плит 12%.</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8.2 Поверхность строительных конструкций, подлежащая оклейке, должна быть очищена от загрязнений и пыли.</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8.3 На поверхности, подлежащей оклейке, не допускаются наплывы краски и масляные пятна.</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8.4 Перед применением клеящие мастики необходимо тщательно перемешать.</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8.5 Клеящая м</w:t>
      </w:r>
      <w:r>
        <w:rPr>
          <w:rFonts w:ascii="Times New Roman" w:hAnsi="Times New Roman"/>
          <w:sz w:val="20"/>
        </w:rPr>
        <w:t>астика должна наноситься на поверхность, подлежащую оклейке, и на приклеиваемый материал при оклейке стен и потолков.</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8.6 Толщина слоя клеевой мастики должна быть не более 0,8 мм.</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8.7 Наклейку отделочных материалов необходимо производить сразу после нанесения клеящей мастики.</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8.8 При приклеивании рулонных материалов для полов в местах стыков рекомендуется осуществлять пригруз с выдержкой не менее 24 ч.</w:t>
      </w: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p>
    <w:p w:rsidR="00000000" w:rsidRDefault="00FA60DA">
      <w:pPr>
        <w:ind w:firstLine="225"/>
        <w:jc w:val="both"/>
        <w:rPr>
          <w:rFonts w:ascii="Times New Roman" w:hAnsi="Times New Roman"/>
          <w:sz w:val="20"/>
        </w:rPr>
      </w:pPr>
    </w:p>
    <w:p w:rsidR="00000000" w:rsidRDefault="00FA60DA">
      <w:pPr>
        <w:jc w:val="right"/>
        <w:rPr>
          <w:rFonts w:ascii="Times New Roman" w:hAnsi="Times New Roman"/>
          <w:sz w:val="20"/>
        </w:rPr>
      </w:pPr>
      <w:r>
        <w:rPr>
          <w:rFonts w:ascii="Times New Roman" w:hAnsi="Times New Roman"/>
          <w:sz w:val="20"/>
        </w:rPr>
        <w:t>ПРИЛОЖЕНИЕ  А</w:t>
      </w:r>
    </w:p>
    <w:p w:rsidR="00000000" w:rsidRDefault="00FA60DA">
      <w:pPr>
        <w:jc w:val="right"/>
        <w:rPr>
          <w:rFonts w:ascii="Times New Roman" w:hAnsi="Times New Roman"/>
          <w:sz w:val="20"/>
        </w:rPr>
      </w:pPr>
      <w:r>
        <w:rPr>
          <w:rFonts w:ascii="Times New Roman" w:hAnsi="Times New Roman"/>
          <w:sz w:val="20"/>
        </w:rPr>
        <w:t>(обязательное)</w:t>
      </w:r>
    </w:p>
    <w:p w:rsidR="00000000" w:rsidRDefault="00FA60DA">
      <w:pPr>
        <w:jc w:val="center"/>
        <w:rPr>
          <w:rFonts w:ascii="Times New Roman" w:hAnsi="Times New Roman"/>
          <w:sz w:val="20"/>
        </w:rPr>
      </w:pPr>
      <w:r>
        <w:rPr>
          <w:rFonts w:ascii="Times New Roman" w:hAnsi="Times New Roman"/>
          <w:sz w:val="20"/>
        </w:rPr>
        <w:t xml:space="preserve">   </w:t>
      </w:r>
    </w:p>
    <w:p w:rsidR="00000000" w:rsidRDefault="00FA60DA">
      <w:pPr>
        <w:jc w:val="center"/>
        <w:rPr>
          <w:rFonts w:ascii="Times New Roman" w:hAnsi="Times New Roman"/>
          <w:sz w:val="20"/>
        </w:rPr>
      </w:pPr>
    </w:p>
    <w:p w:rsidR="00000000" w:rsidRDefault="00FA60DA">
      <w:pPr>
        <w:ind w:firstLine="45"/>
        <w:jc w:val="both"/>
        <w:rPr>
          <w:rFonts w:ascii="Times New Roman" w:hAnsi="Times New Roman"/>
          <w:sz w:val="20"/>
        </w:rPr>
      </w:pPr>
    </w:p>
    <w:p w:rsidR="00000000" w:rsidRDefault="00FA60DA">
      <w:pPr>
        <w:ind w:firstLine="225"/>
        <w:jc w:val="both"/>
        <w:rPr>
          <w:rFonts w:ascii="Times New Roman" w:hAnsi="Times New Roman"/>
          <w:sz w:val="20"/>
        </w:rPr>
      </w:pPr>
      <w:r>
        <w:rPr>
          <w:rFonts w:ascii="Times New Roman" w:hAnsi="Times New Roman"/>
          <w:sz w:val="20"/>
        </w:rPr>
        <w:t>Перечень вредных веществ, которые могут выделяться из клеящих мас</w:t>
      </w:r>
      <w:r>
        <w:rPr>
          <w:rFonts w:ascii="Times New Roman" w:hAnsi="Times New Roman"/>
          <w:sz w:val="20"/>
        </w:rPr>
        <w:t>тик, их среднесуточные предельно допустимые концентрации (ПДК) или ориентировочные безопасные уровни воздействия (ОБУВ)</w:t>
      </w:r>
    </w:p>
    <w:p w:rsidR="00000000" w:rsidRDefault="00FA60DA">
      <w:pPr>
        <w:jc w:val="right"/>
        <w:rPr>
          <w:rFonts w:ascii="Times New Roman" w:hAnsi="Times New Roman"/>
          <w:sz w:val="20"/>
        </w:rPr>
      </w:pPr>
    </w:p>
    <w:p w:rsidR="00000000" w:rsidRDefault="00FA60DA">
      <w:pPr>
        <w:jc w:val="right"/>
        <w:rPr>
          <w:rFonts w:ascii="Times New Roman" w:hAnsi="Times New Roman"/>
          <w:sz w:val="20"/>
        </w:rPr>
      </w:pPr>
      <w:r>
        <w:rPr>
          <w:rFonts w:ascii="Times New Roman" w:hAnsi="Times New Roman"/>
          <w:sz w:val="20"/>
        </w:rPr>
        <w:t xml:space="preserve">Таблица А.1 </w:t>
      </w:r>
    </w:p>
    <w:p w:rsidR="00000000" w:rsidRDefault="00FA60DA">
      <w:pPr>
        <w:rPr>
          <w:rFonts w:ascii="Times New Roman" w:hAnsi="Times New Roman"/>
          <w:sz w:val="20"/>
        </w:rPr>
      </w:pPr>
    </w:p>
    <w:p w:rsidR="00000000" w:rsidRDefault="00FA60DA">
      <w:pP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261"/>
        <w:gridCol w:w="3118"/>
      </w:tblGrid>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FA60DA">
            <w:pPr>
              <w:jc w:val="center"/>
              <w:rPr>
                <w:rFonts w:ascii="Times New Roman" w:hAnsi="Times New Roman"/>
                <w:sz w:val="20"/>
              </w:rPr>
            </w:pPr>
          </w:p>
          <w:p w:rsidR="00000000" w:rsidRDefault="00FA60DA">
            <w:pPr>
              <w:jc w:val="center"/>
              <w:rPr>
                <w:rFonts w:ascii="Times New Roman" w:hAnsi="Times New Roman"/>
                <w:sz w:val="20"/>
              </w:rPr>
            </w:pPr>
            <w:r>
              <w:rPr>
                <w:rFonts w:ascii="Times New Roman" w:hAnsi="Times New Roman"/>
                <w:sz w:val="20"/>
              </w:rPr>
              <w:t xml:space="preserve">Вещество </w:t>
            </w:r>
          </w:p>
          <w:p w:rsidR="00000000" w:rsidRDefault="00FA60DA">
            <w:pPr>
              <w:jc w:val="center"/>
              <w:rPr>
                <w:rFonts w:ascii="Times New Roman" w:hAnsi="Times New Roman"/>
                <w:sz w:val="20"/>
              </w:rPr>
            </w:pPr>
          </w:p>
          <w:p w:rsidR="00000000" w:rsidRDefault="00FA60DA">
            <w:pPr>
              <w:jc w:val="center"/>
              <w:rPr>
                <w:rFonts w:ascii="Times New Roman" w:hAnsi="Times New Roman"/>
                <w:sz w:val="20"/>
              </w:rPr>
            </w:pPr>
          </w:p>
        </w:tc>
        <w:tc>
          <w:tcPr>
            <w:tcW w:w="3118" w:type="dxa"/>
            <w:tcBorders>
              <w:top w:val="single" w:sz="6" w:space="0" w:color="auto"/>
              <w:left w:val="single" w:sz="6" w:space="0" w:color="auto"/>
              <w:right w:val="single" w:sz="6" w:space="0" w:color="auto"/>
            </w:tcBorders>
          </w:tcPr>
          <w:p w:rsidR="00000000" w:rsidRDefault="00FA60DA">
            <w:pPr>
              <w:rPr>
                <w:rFonts w:ascii="Times New Roman" w:hAnsi="Times New Roman"/>
                <w:sz w:val="20"/>
              </w:rPr>
            </w:pPr>
          </w:p>
          <w:p w:rsidR="00000000" w:rsidRDefault="00FA60DA">
            <w:pPr>
              <w:rPr>
                <w:rFonts w:ascii="Times New Roman" w:hAnsi="Times New Roman"/>
                <w:sz w:val="20"/>
              </w:rPr>
            </w:pPr>
            <w:r>
              <w:rPr>
                <w:rFonts w:ascii="Times New Roman" w:hAnsi="Times New Roman"/>
                <w:sz w:val="20"/>
              </w:rPr>
              <w:t xml:space="preserve">ПДК (ОБУВ), мг/куб.м </w:t>
            </w:r>
          </w:p>
          <w:p w:rsidR="00000000" w:rsidRDefault="00FA60DA">
            <w:pPr>
              <w:rPr>
                <w:rFonts w:ascii="Times New Roman" w:hAnsi="Times New Roman"/>
                <w:sz w:val="20"/>
              </w:rPr>
            </w:pPr>
          </w:p>
        </w:tc>
      </w:tr>
      <w:tr w:rsidR="00000000">
        <w:tblPrEx>
          <w:tblCellMar>
            <w:top w:w="0" w:type="dxa"/>
            <w:bottom w:w="0" w:type="dxa"/>
          </w:tblCellMar>
        </w:tblPrEx>
        <w:tc>
          <w:tcPr>
            <w:tcW w:w="3261" w:type="dxa"/>
            <w:tcBorders>
              <w:top w:val="single" w:sz="6" w:space="0" w:color="auto"/>
            </w:tcBorders>
          </w:tcPr>
          <w:p w:rsidR="00000000" w:rsidRDefault="00FA60DA">
            <w:pPr>
              <w:rPr>
                <w:rFonts w:ascii="Times New Roman" w:hAnsi="Times New Roman"/>
                <w:sz w:val="20"/>
              </w:rPr>
            </w:pPr>
            <w:r>
              <w:rPr>
                <w:rFonts w:ascii="Times New Roman" w:hAnsi="Times New Roman"/>
                <w:sz w:val="20"/>
              </w:rPr>
              <w:t xml:space="preserve">1,3-бутадиен </w:t>
            </w:r>
          </w:p>
          <w:p w:rsidR="00000000" w:rsidRDefault="00FA60DA">
            <w:pPr>
              <w:rPr>
                <w:rFonts w:ascii="Times New Roman" w:hAnsi="Times New Roman"/>
                <w:sz w:val="20"/>
              </w:rPr>
            </w:pPr>
          </w:p>
          <w:p w:rsidR="00000000" w:rsidRDefault="00FA60DA">
            <w:pPr>
              <w:rPr>
                <w:rFonts w:ascii="Times New Roman" w:hAnsi="Times New Roman"/>
                <w:sz w:val="20"/>
              </w:rPr>
            </w:pPr>
            <w:r>
              <w:rPr>
                <w:rFonts w:ascii="Times New Roman" w:hAnsi="Times New Roman"/>
                <w:sz w:val="20"/>
              </w:rPr>
              <w:t>Винилциклогексен</w:t>
            </w:r>
          </w:p>
          <w:p w:rsidR="00000000" w:rsidRDefault="00FA60DA">
            <w:pPr>
              <w:rPr>
                <w:rFonts w:ascii="Times New Roman" w:hAnsi="Times New Roman"/>
                <w:sz w:val="20"/>
              </w:rPr>
            </w:pPr>
          </w:p>
          <w:p w:rsidR="00000000" w:rsidRDefault="00FA60DA">
            <w:pPr>
              <w:rPr>
                <w:rFonts w:ascii="Times New Roman" w:hAnsi="Times New Roman"/>
                <w:sz w:val="20"/>
              </w:rPr>
            </w:pPr>
            <w:r>
              <w:rPr>
                <w:rFonts w:ascii="Times New Roman" w:hAnsi="Times New Roman"/>
                <w:sz w:val="20"/>
              </w:rPr>
              <w:t>Ксилол</w:t>
            </w:r>
          </w:p>
          <w:p w:rsidR="00000000" w:rsidRDefault="00FA60DA">
            <w:pPr>
              <w:rPr>
                <w:rFonts w:ascii="Times New Roman" w:hAnsi="Times New Roman"/>
                <w:sz w:val="20"/>
              </w:rPr>
            </w:pPr>
          </w:p>
          <w:p w:rsidR="00000000" w:rsidRDefault="00FA60DA">
            <w:pPr>
              <w:rPr>
                <w:rFonts w:ascii="Times New Roman" w:hAnsi="Times New Roman"/>
                <w:sz w:val="20"/>
              </w:rPr>
            </w:pPr>
            <w:r>
              <w:rPr>
                <w:rFonts w:ascii="Times New Roman" w:hAnsi="Times New Roman"/>
                <w:position w:val="-6"/>
                <w:sz w:val="20"/>
              </w:rPr>
              <w:pict>
                <v:shape id="_x0000_i1032" type="#_x0000_t75" style="width:11.25pt;height:11.25pt">
                  <v:imagedata r:id="rId9" o:title=""/>
                </v:shape>
              </w:pict>
            </w:r>
            <w:r>
              <w:rPr>
                <w:rFonts w:ascii="Times New Roman" w:hAnsi="Times New Roman"/>
                <w:sz w:val="20"/>
              </w:rPr>
              <w:t>-Метилстирол</w:t>
            </w:r>
          </w:p>
          <w:p w:rsidR="00000000" w:rsidRDefault="00FA60DA">
            <w:pPr>
              <w:rPr>
                <w:rFonts w:ascii="Times New Roman" w:hAnsi="Times New Roman"/>
                <w:sz w:val="20"/>
              </w:rPr>
            </w:pPr>
          </w:p>
          <w:p w:rsidR="00000000" w:rsidRDefault="00FA60DA">
            <w:pPr>
              <w:rPr>
                <w:rFonts w:ascii="Times New Roman" w:hAnsi="Times New Roman"/>
                <w:sz w:val="20"/>
              </w:rPr>
            </w:pPr>
            <w:r>
              <w:rPr>
                <w:rFonts w:ascii="Times New Roman" w:hAnsi="Times New Roman"/>
                <w:sz w:val="20"/>
              </w:rPr>
              <w:t>Псевдокумол</w:t>
            </w:r>
          </w:p>
          <w:p w:rsidR="00000000" w:rsidRDefault="00FA60DA">
            <w:pPr>
              <w:rPr>
                <w:rFonts w:ascii="Times New Roman" w:hAnsi="Times New Roman"/>
                <w:sz w:val="20"/>
              </w:rPr>
            </w:pPr>
          </w:p>
          <w:p w:rsidR="00000000" w:rsidRDefault="00FA60DA">
            <w:pPr>
              <w:rPr>
                <w:rFonts w:ascii="Times New Roman" w:hAnsi="Times New Roman"/>
                <w:sz w:val="20"/>
              </w:rPr>
            </w:pPr>
            <w:r>
              <w:rPr>
                <w:rFonts w:ascii="Times New Roman" w:hAnsi="Times New Roman"/>
                <w:sz w:val="20"/>
              </w:rPr>
              <w:t>Стирол</w:t>
            </w:r>
          </w:p>
          <w:p w:rsidR="00000000" w:rsidRDefault="00FA60DA">
            <w:pPr>
              <w:rPr>
                <w:rFonts w:ascii="Times New Roman" w:hAnsi="Times New Roman"/>
                <w:sz w:val="20"/>
              </w:rPr>
            </w:pPr>
          </w:p>
          <w:p w:rsidR="00000000" w:rsidRDefault="00FA60DA">
            <w:pPr>
              <w:rPr>
                <w:rFonts w:ascii="Times New Roman" w:hAnsi="Times New Roman"/>
                <w:sz w:val="20"/>
              </w:rPr>
            </w:pPr>
            <w:r>
              <w:rPr>
                <w:rFonts w:ascii="Times New Roman" w:hAnsi="Times New Roman"/>
                <w:sz w:val="20"/>
              </w:rPr>
              <w:t>Этилбензол</w:t>
            </w:r>
          </w:p>
          <w:p w:rsidR="00000000" w:rsidRDefault="00FA60DA">
            <w:pPr>
              <w:rPr>
                <w:rFonts w:ascii="Times New Roman" w:hAnsi="Times New Roman"/>
                <w:sz w:val="20"/>
              </w:rPr>
            </w:pPr>
          </w:p>
          <w:p w:rsidR="00000000" w:rsidRDefault="00FA60DA">
            <w:pPr>
              <w:rPr>
                <w:rFonts w:ascii="Times New Roman" w:hAnsi="Times New Roman"/>
                <w:sz w:val="20"/>
              </w:rPr>
            </w:pPr>
          </w:p>
        </w:tc>
        <w:tc>
          <w:tcPr>
            <w:tcW w:w="3118" w:type="dxa"/>
            <w:tcBorders>
              <w:top w:val="single" w:sz="6" w:space="0" w:color="auto"/>
            </w:tcBorders>
          </w:tcPr>
          <w:p w:rsidR="00000000" w:rsidRDefault="00FA60DA">
            <w:pPr>
              <w:jc w:val="center"/>
              <w:rPr>
                <w:rFonts w:ascii="Times New Roman" w:hAnsi="Times New Roman"/>
                <w:sz w:val="20"/>
              </w:rPr>
            </w:pPr>
            <w:r>
              <w:rPr>
                <w:rFonts w:ascii="Times New Roman" w:hAnsi="Times New Roman"/>
                <w:sz w:val="20"/>
              </w:rPr>
              <w:t>1</w:t>
            </w:r>
          </w:p>
          <w:p w:rsidR="00000000" w:rsidRDefault="00FA60DA">
            <w:pPr>
              <w:jc w:val="center"/>
              <w:rPr>
                <w:rFonts w:ascii="Times New Roman" w:hAnsi="Times New Roman"/>
                <w:sz w:val="20"/>
              </w:rPr>
            </w:pPr>
          </w:p>
          <w:p w:rsidR="00000000" w:rsidRDefault="00FA60DA">
            <w:pPr>
              <w:jc w:val="center"/>
              <w:rPr>
                <w:rFonts w:ascii="Times New Roman" w:hAnsi="Times New Roman"/>
                <w:sz w:val="20"/>
              </w:rPr>
            </w:pPr>
            <w:r>
              <w:rPr>
                <w:rFonts w:ascii="Times New Roman" w:hAnsi="Times New Roman"/>
                <w:sz w:val="20"/>
              </w:rPr>
              <w:t>0,03 (ОБУВ)</w:t>
            </w:r>
          </w:p>
          <w:p w:rsidR="00000000" w:rsidRDefault="00FA60DA">
            <w:pPr>
              <w:jc w:val="center"/>
              <w:rPr>
                <w:rFonts w:ascii="Times New Roman" w:hAnsi="Times New Roman"/>
                <w:sz w:val="20"/>
              </w:rPr>
            </w:pPr>
          </w:p>
          <w:p w:rsidR="00000000" w:rsidRDefault="00FA60DA">
            <w:pPr>
              <w:jc w:val="center"/>
              <w:rPr>
                <w:rFonts w:ascii="Times New Roman" w:hAnsi="Times New Roman"/>
                <w:sz w:val="20"/>
              </w:rPr>
            </w:pPr>
            <w:r>
              <w:rPr>
                <w:rFonts w:ascii="Times New Roman" w:hAnsi="Times New Roman"/>
                <w:sz w:val="20"/>
              </w:rPr>
              <w:t>0,2</w:t>
            </w:r>
          </w:p>
          <w:p w:rsidR="00000000" w:rsidRDefault="00FA60DA">
            <w:pPr>
              <w:jc w:val="center"/>
              <w:rPr>
                <w:rFonts w:ascii="Times New Roman" w:hAnsi="Times New Roman"/>
                <w:sz w:val="20"/>
              </w:rPr>
            </w:pPr>
          </w:p>
          <w:p w:rsidR="00000000" w:rsidRDefault="00FA60DA">
            <w:pPr>
              <w:jc w:val="center"/>
              <w:rPr>
                <w:rFonts w:ascii="Times New Roman" w:hAnsi="Times New Roman"/>
                <w:sz w:val="20"/>
              </w:rPr>
            </w:pPr>
            <w:r>
              <w:rPr>
                <w:rFonts w:ascii="Times New Roman" w:hAnsi="Times New Roman"/>
                <w:sz w:val="20"/>
              </w:rPr>
              <w:t>0,04</w:t>
            </w:r>
          </w:p>
          <w:p w:rsidR="00000000" w:rsidRDefault="00FA60DA">
            <w:pPr>
              <w:jc w:val="center"/>
              <w:rPr>
                <w:rFonts w:ascii="Times New Roman" w:hAnsi="Times New Roman"/>
                <w:sz w:val="20"/>
              </w:rPr>
            </w:pPr>
          </w:p>
          <w:p w:rsidR="00000000" w:rsidRDefault="00FA60DA">
            <w:pPr>
              <w:jc w:val="center"/>
              <w:rPr>
                <w:rFonts w:ascii="Times New Roman" w:hAnsi="Times New Roman"/>
                <w:sz w:val="20"/>
              </w:rPr>
            </w:pPr>
            <w:r>
              <w:rPr>
                <w:rFonts w:ascii="Times New Roman" w:hAnsi="Times New Roman"/>
                <w:sz w:val="20"/>
              </w:rPr>
              <w:t>0,02 (ОБУВ)</w:t>
            </w:r>
          </w:p>
          <w:p w:rsidR="00000000" w:rsidRDefault="00FA60DA">
            <w:pPr>
              <w:jc w:val="center"/>
              <w:rPr>
                <w:rFonts w:ascii="Times New Roman" w:hAnsi="Times New Roman"/>
                <w:sz w:val="20"/>
              </w:rPr>
            </w:pPr>
          </w:p>
          <w:p w:rsidR="00000000" w:rsidRDefault="00FA60DA">
            <w:pPr>
              <w:jc w:val="center"/>
              <w:rPr>
                <w:rFonts w:ascii="Times New Roman" w:hAnsi="Times New Roman"/>
                <w:sz w:val="20"/>
              </w:rPr>
            </w:pPr>
            <w:r>
              <w:rPr>
                <w:rFonts w:ascii="Times New Roman" w:hAnsi="Times New Roman"/>
                <w:sz w:val="20"/>
              </w:rPr>
              <w:t>0,002</w:t>
            </w:r>
          </w:p>
          <w:p w:rsidR="00000000" w:rsidRDefault="00FA60DA">
            <w:pPr>
              <w:jc w:val="center"/>
              <w:rPr>
                <w:rFonts w:ascii="Times New Roman" w:hAnsi="Times New Roman"/>
                <w:sz w:val="20"/>
              </w:rPr>
            </w:pPr>
          </w:p>
          <w:p w:rsidR="00000000" w:rsidRDefault="00FA60DA">
            <w:pPr>
              <w:jc w:val="center"/>
              <w:rPr>
                <w:rFonts w:ascii="Times New Roman" w:hAnsi="Times New Roman"/>
                <w:sz w:val="20"/>
              </w:rPr>
            </w:pPr>
            <w:r>
              <w:rPr>
                <w:rFonts w:ascii="Times New Roman" w:hAnsi="Times New Roman"/>
                <w:sz w:val="20"/>
              </w:rPr>
              <w:t xml:space="preserve">0,02 </w:t>
            </w:r>
          </w:p>
          <w:p w:rsidR="00000000" w:rsidRDefault="00FA60DA">
            <w:pPr>
              <w:jc w:val="center"/>
              <w:rPr>
                <w:rFonts w:ascii="Times New Roman" w:hAnsi="Times New Roman"/>
                <w:sz w:val="20"/>
              </w:rPr>
            </w:pPr>
          </w:p>
        </w:tc>
      </w:tr>
    </w:tbl>
    <w:p w:rsidR="00000000" w:rsidRDefault="00FA60DA">
      <w:pPr>
        <w:pStyle w:val="a3"/>
        <w:rPr>
          <w:rFonts w:ascii="Times New Roman" w:hAnsi="Times New Roman"/>
        </w:rPr>
      </w:pPr>
    </w:p>
    <w:p w:rsidR="00000000" w:rsidRDefault="00FA60DA">
      <w:pPr>
        <w:pStyle w:val="a3"/>
        <w:rPr>
          <w:rFonts w:ascii="Times New Roman" w:hAnsi="Times New Roman"/>
        </w:rPr>
      </w:pPr>
    </w:p>
    <w:p w:rsidR="00000000" w:rsidRDefault="00FA60DA">
      <w:pPr>
        <w:pStyle w:val="a3"/>
        <w:rPr>
          <w:rFonts w:ascii="Times New Roman" w:hAnsi="Times New Roman"/>
        </w:rPr>
      </w:pPr>
      <w:r>
        <w:rPr>
          <w:rFonts w:ascii="Times New Roman" w:hAnsi="Times New Roman"/>
        </w:rPr>
        <w:t>1 Область применения</w:t>
      </w:r>
    </w:p>
    <w:p w:rsidR="00000000" w:rsidRDefault="00FA60DA">
      <w:pPr>
        <w:pStyle w:val="a3"/>
        <w:rPr>
          <w:rFonts w:ascii="Times New Roman" w:hAnsi="Times New Roman"/>
        </w:rPr>
      </w:pPr>
      <w:r>
        <w:rPr>
          <w:rFonts w:ascii="Times New Roman" w:hAnsi="Times New Roman"/>
        </w:rPr>
        <w:t>2 Нормативные ссылки</w:t>
      </w:r>
    </w:p>
    <w:p w:rsidR="00000000" w:rsidRDefault="00FA60DA">
      <w:pPr>
        <w:pStyle w:val="a3"/>
        <w:rPr>
          <w:rFonts w:ascii="Times New Roman" w:hAnsi="Times New Roman"/>
        </w:rPr>
      </w:pPr>
      <w:r>
        <w:rPr>
          <w:rFonts w:ascii="Times New Roman" w:hAnsi="Times New Roman"/>
        </w:rPr>
        <w:t>3 Технические требования</w:t>
      </w:r>
    </w:p>
    <w:p w:rsidR="00000000" w:rsidRDefault="00FA60DA">
      <w:pPr>
        <w:pStyle w:val="a3"/>
        <w:rPr>
          <w:rFonts w:ascii="Times New Roman" w:hAnsi="Times New Roman"/>
        </w:rPr>
      </w:pPr>
      <w:r>
        <w:rPr>
          <w:rFonts w:ascii="Times New Roman" w:hAnsi="Times New Roman"/>
        </w:rPr>
        <w:t>4 Требования безопасности при применении</w:t>
      </w:r>
    </w:p>
    <w:p w:rsidR="00000000" w:rsidRDefault="00FA60DA">
      <w:pPr>
        <w:pStyle w:val="a3"/>
        <w:rPr>
          <w:rFonts w:ascii="Times New Roman" w:hAnsi="Times New Roman"/>
        </w:rPr>
      </w:pPr>
      <w:r>
        <w:rPr>
          <w:rFonts w:ascii="Times New Roman" w:hAnsi="Times New Roman"/>
        </w:rPr>
        <w:t>5 Правила приемки</w:t>
      </w:r>
    </w:p>
    <w:p w:rsidR="00000000" w:rsidRDefault="00FA60DA">
      <w:pPr>
        <w:pStyle w:val="a3"/>
        <w:rPr>
          <w:rFonts w:ascii="Times New Roman" w:hAnsi="Times New Roman"/>
        </w:rPr>
      </w:pPr>
      <w:r>
        <w:rPr>
          <w:rFonts w:ascii="Times New Roman" w:hAnsi="Times New Roman"/>
        </w:rPr>
        <w:t>6 Методы испытаний</w:t>
      </w:r>
    </w:p>
    <w:p w:rsidR="00000000" w:rsidRDefault="00FA60DA">
      <w:pPr>
        <w:pStyle w:val="a3"/>
        <w:rPr>
          <w:rFonts w:ascii="Times New Roman" w:hAnsi="Times New Roman"/>
        </w:rPr>
      </w:pPr>
      <w:r>
        <w:rPr>
          <w:rFonts w:ascii="Times New Roman" w:hAnsi="Times New Roman"/>
        </w:rPr>
        <w:t>7 Транспортирование и хранение</w:t>
      </w:r>
    </w:p>
    <w:p w:rsidR="00000000" w:rsidRDefault="00FA60DA">
      <w:pPr>
        <w:pStyle w:val="a3"/>
        <w:rPr>
          <w:rFonts w:ascii="Times New Roman" w:hAnsi="Times New Roman"/>
        </w:rPr>
      </w:pPr>
      <w:r>
        <w:rPr>
          <w:rFonts w:ascii="Times New Roman" w:hAnsi="Times New Roman"/>
        </w:rPr>
        <w:t>8 Указания по п</w:t>
      </w:r>
      <w:r>
        <w:rPr>
          <w:rFonts w:ascii="Times New Roman" w:hAnsi="Times New Roman"/>
        </w:rPr>
        <w:t>рименению</w:t>
      </w:r>
    </w:p>
    <w:p w:rsidR="00000000" w:rsidRDefault="00FA60DA">
      <w:pPr>
        <w:pStyle w:val="a3"/>
        <w:rPr>
          <w:rFonts w:ascii="Times New Roman" w:hAnsi="Times New Roman"/>
        </w:rPr>
      </w:pPr>
      <w:r>
        <w:rPr>
          <w:rFonts w:ascii="Times New Roman" w:hAnsi="Times New Roman"/>
        </w:rPr>
        <w:t>ПРИЛОЖЕНИЕ А (обязательное). Перечень вредных веществ, которые могут   выделяться из клеящих мастик, их среднесуточные предельно допустимые концентрации (ПДК) или ориентировочные безопасные уровни воздействия (ОБУВ)</w:t>
      </w:r>
    </w:p>
    <w:p w:rsidR="00000000" w:rsidRDefault="00FA60DA">
      <w:pPr>
        <w:rPr>
          <w:rFonts w:ascii="Times New Roman" w:hAnsi="Times New Roman"/>
          <w:sz w:val="20"/>
        </w:rPr>
      </w:pPr>
    </w:p>
    <w:sectPr w:rsidR="00000000">
      <w:pgSz w:w="11907" w:h="16840" w:code="9"/>
      <w:pgMar w:top="1440" w:right="4536"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60DA"/>
    <w:rsid w:val="00FA6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2364</Words>
  <Characters>13479</Characters>
  <Application>Microsoft Office Word</Application>
  <DocSecurity>0</DocSecurity>
  <Lines>112</Lines>
  <Paragraphs>31</Paragraphs>
  <ScaleCrop>false</ScaleCrop>
  <Company>Elcom Ltd</Company>
  <LinksUpToDate>false</LinksUpToDate>
  <CharactersWithSpaces>15812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30307-95 </dc:title>
  <dc:subject/>
  <dc:creator>CNTI</dc:creator>
  <cp:keywords/>
  <dc:description/>
  <cp:lastModifiedBy>Parhomeiai</cp:lastModifiedBy>
  <cp:revision>2</cp:revision>
  <dcterms:created xsi:type="dcterms:W3CDTF">2013-04-11T11:02:00Z</dcterms:created>
  <dcterms:modified xsi:type="dcterms:W3CDTF">2013-04-11T11:02:00Z</dcterms:modified>
</cp:coreProperties>
</file>